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388FE" w14:textId="76EF439A" w:rsidR="00095584" w:rsidRPr="00632C7B" w:rsidRDefault="00EB729D" w:rsidP="00044AC8">
      <w:pPr>
        <w:pStyle w:val="Nagwek2"/>
        <w:jc w:val="center"/>
        <w:rPr>
          <w:rFonts w:ascii="Tahoma" w:hAnsi="Tahoma" w:cs="Tahoma"/>
        </w:rPr>
      </w:pPr>
      <w:r w:rsidRPr="00632C7B">
        <w:rPr>
          <w:rFonts w:ascii="Tahoma" w:hAnsi="Tahoma" w:cs="Tahoma"/>
        </w:rPr>
        <w:t xml:space="preserve">PROCEDURA </w:t>
      </w:r>
      <w:r w:rsidR="00234F03" w:rsidRPr="00632C7B">
        <w:rPr>
          <w:rFonts w:ascii="Tahoma" w:hAnsi="Tahoma" w:cs="Tahoma"/>
        </w:rPr>
        <w:t>P</w:t>
      </w:r>
      <w:r w:rsidR="00C5262A" w:rsidRPr="00632C7B">
        <w:rPr>
          <w:rFonts w:ascii="Tahoma" w:hAnsi="Tahoma" w:cs="Tahoma"/>
        </w:rPr>
        <w:t>RZEPROWADZENIA EGZAMINU ÓSMOKLASISTY</w:t>
      </w:r>
      <w:r w:rsidR="00A461DF" w:rsidRPr="00632C7B">
        <w:rPr>
          <w:rFonts w:ascii="Tahoma" w:hAnsi="Tahoma" w:cs="Tahoma"/>
        </w:rPr>
        <w:t xml:space="preserve"> </w:t>
      </w:r>
      <w:r w:rsidR="00632C7B" w:rsidRPr="00632C7B">
        <w:rPr>
          <w:rFonts w:ascii="Tahoma" w:hAnsi="Tahoma" w:cs="Tahoma"/>
        </w:rPr>
        <w:t>W PUBLICZNEJ SZKOLE PODSTAWOWEJ IM. KAWALERÓW ORDERU UŚMIECHU W ŚREMIE</w:t>
      </w:r>
    </w:p>
    <w:p w14:paraId="3D447BD3" w14:textId="6B0995DC" w:rsidR="00CB11FA" w:rsidRPr="00632C7B" w:rsidRDefault="00CB11FA" w:rsidP="00044AC8">
      <w:pPr>
        <w:pStyle w:val="Nagwek3"/>
        <w:rPr>
          <w:rFonts w:ascii="Tahoma" w:hAnsi="Tahoma" w:cs="Tahoma"/>
          <w:b/>
          <w:bCs/>
        </w:rPr>
      </w:pPr>
      <w:r w:rsidRPr="00632C7B">
        <w:rPr>
          <w:rFonts w:ascii="Tahoma" w:hAnsi="Tahoma" w:cs="Tahoma"/>
          <w:b/>
          <w:bCs/>
        </w:rPr>
        <w:t>Podstawy prawne:</w:t>
      </w:r>
    </w:p>
    <w:p w14:paraId="2CE43B70" w14:textId="77777777" w:rsidR="00044AC8" w:rsidRPr="00632C7B" w:rsidRDefault="00CB11FA" w:rsidP="00044AC8">
      <w:pPr>
        <w:pStyle w:val="Akapitzlist"/>
        <w:numPr>
          <w:ilvl w:val="0"/>
          <w:numId w:val="11"/>
        </w:numPr>
        <w:jc w:val="both"/>
        <w:rPr>
          <w:rFonts w:ascii="Tahoma" w:hAnsi="Tahoma" w:cs="Tahoma"/>
        </w:rPr>
      </w:pPr>
      <w:r w:rsidRPr="00632C7B">
        <w:rPr>
          <w:rFonts w:ascii="Tahoma" w:hAnsi="Tahoma" w:cs="Tahoma"/>
        </w:rPr>
        <w:t>Ustawa z dnia 14 grudnia 2016 r. Prawo oświatowe (Dz. U. z 2019 r. poz. 1148 ze. zm.),</w:t>
      </w:r>
    </w:p>
    <w:p w14:paraId="320884E2" w14:textId="54016EBE" w:rsidR="00044AC8" w:rsidRPr="00632C7B" w:rsidRDefault="00CB11FA" w:rsidP="00044AC8">
      <w:pPr>
        <w:pStyle w:val="Akapitzlist"/>
        <w:numPr>
          <w:ilvl w:val="0"/>
          <w:numId w:val="11"/>
        </w:numPr>
        <w:jc w:val="both"/>
        <w:rPr>
          <w:rFonts w:ascii="Tahoma" w:hAnsi="Tahoma" w:cs="Tahoma"/>
        </w:rPr>
      </w:pPr>
      <w:r w:rsidRPr="00632C7B">
        <w:rPr>
          <w:rFonts w:ascii="Tahoma" w:hAnsi="Tahoma" w:cs="Tahoma"/>
        </w:rPr>
        <w:t>Ustawa z dnia 5 grudnia 2008 r. o zapobieganiu oraz zwalczaniu zakażeń i chorób zakaźnych u ludzi (Dz. U. z 2019 r. poz.1239 ze zm.),</w:t>
      </w:r>
    </w:p>
    <w:p w14:paraId="56025C58" w14:textId="223343C3" w:rsidR="00632C7B" w:rsidRPr="00632C7B" w:rsidRDefault="00632C7B" w:rsidP="00044AC8">
      <w:pPr>
        <w:pStyle w:val="Akapitzlist"/>
        <w:numPr>
          <w:ilvl w:val="0"/>
          <w:numId w:val="11"/>
        </w:numPr>
        <w:jc w:val="both"/>
        <w:rPr>
          <w:rFonts w:ascii="Tahoma" w:hAnsi="Tahoma" w:cs="Tahoma"/>
        </w:rPr>
      </w:pPr>
      <w:r w:rsidRPr="00632C7B">
        <w:rPr>
          <w:rFonts w:ascii="Tahoma" w:hAnsi="Tahoma" w:cs="Tahoma"/>
        </w:rPr>
        <w:t>Ustawa z dnia 2 marca 2020 r. o szczególnych rozwiązaniach związanych z zapobieganiem, przeciwdziałaniem i zwalczaniem COVID – 19, innych chorób zakaźnych oraz wywołanych nimi sytuacji kryzysowych (Dz.U. z 2020 r. poz.374)</w:t>
      </w:r>
    </w:p>
    <w:p w14:paraId="7CC45DF6" w14:textId="77777777" w:rsidR="00044AC8" w:rsidRPr="00632C7B" w:rsidRDefault="00CB11FA" w:rsidP="00044AC8">
      <w:pPr>
        <w:pStyle w:val="Akapitzlist"/>
        <w:numPr>
          <w:ilvl w:val="0"/>
          <w:numId w:val="11"/>
        </w:numPr>
        <w:jc w:val="both"/>
        <w:rPr>
          <w:rFonts w:ascii="Tahoma" w:hAnsi="Tahoma" w:cs="Tahoma"/>
        </w:rPr>
      </w:pPr>
      <w:r w:rsidRPr="00632C7B">
        <w:rPr>
          <w:rFonts w:ascii="Tahoma" w:hAnsi="Tahoma" w:cs="Tahoma"/>
        </w:rPr>
        <w:t>Rozporządzenie Ministra Edukacji Narodowej i Sportu w sprawie bezpieczeństwa i higieny w publicznych i niepublicznych szkołach i placówkach (Dz. U. z 2003 r. Nr 6 poz. 69 ze zm.)</w:t>
      </w:r>
    </w:p>
    <w:p w14:paraId="27379CD2" w14:textId="6C4DD9EA" w:rsidR="00466671" w:rsidRPr="00632C7B" w:rsidRDefault="00CB11FA" w:rsidP="00D63BC5">
      <w:pPr>
        <w:pStyle w:val="Akapitzlist"/>
        <w:numPr>
          <w:ilvl w:val="0"/>
          <w:numId w:val="11"/>
        </w:numPr>
        <w:jc w:val="both"/>
        <w:rPr>
          <w:rFonts w:ascii="Tahoma" w:hAnsi="Tahoma" w:cs="Tahoma"/>
        </w:rPr>
      </w:pPr>
      <w:r w:rsidRPr="00632C7B">
        <w:rPr>
          <w:rFonts w:ascii="Tahoma" w:hAnsi="Tahoma" w:cs="Tahoma"/>
        </w:rPr>
        <w:t>Rozporządzenia Ministra Edukacji Narodowej z dnia 20 marca 2020 r. w sprawie szczególnych rozwiązań w okresie czasowego ograniczenia funkcjonowania jednostek systemu oświaty w związku z zapobieganiem, przeciwdziałaniem i zwalczaniem COVID-19 (Dz. U z 2020r. poz. 493)</w:t>
      </w:r>
    </w:p>
    <w:p w14:paraId="6CA56F39" w14:textId="7E9319B3" w:rsidR="00466671" w:rsidRPr="00632C7B" w:rsidRDefault="00466671" w:rsidP="00D63BC5">
      <w:pPr>
        <w:pStyle w:val="Akapitzlist"/>
        <w:numPr>
          <w:ilvl w:val="0"/>
          <w:numId w:val="11"/>
        </w:numPr>
        <w:jc w:val="both"/>
        <w:rPr>
          <w:rFonts w:ascii="Tahoma" w:hAnsi="Tahoma" w:cs="Tahoma"/>
        </w:rPr>
      </w:pPr>
      <w:r w:rsidRPr="00632C7B">
        <w:rPr>
          <w:rFonts w:ascii="Tahoma" w:hAnsi="Tahoma" w:cs="Tahoma"/>
        </w:rPr>
        <w:t>Rozporządzenie Ministra Edukacji Narodowej z dnia 19 maja 2020 r. zmieniające rozporządzenie w sprawie szczególnych rozwiązań w okresie czasowego ograniczenia funkcjonowania jednostek systemu oświaty w związku z zapobieganiem, przeciwdziałaniem i zwalczaniem COVID-19 (</w:t>
      </w:r>
      <w:proofErr w:type="gramStart"/>
      <w:r w:rsidRPr="00632C7B">
        <w:rPr>
          <w:rFonts w:ascii="Tahoma" w:hAnsi="Tahoma" w:cs="Tahoma"/>
        </w:rPr>
        <w:t>Dz.U</w:t>
      </w:r>
      <w:proofErr w:type="gramEnd"/>
      <w:r w:rsidRPr="00632C7B">
        <w:rPr>
          <w:rFonts w:ascii="Tahoma" w:hAnsi="Tahoma" w:cs="Tahoma"/>
        </w:rPr>
        <w:t xml:space="preserve"> z 2020r. poz. 891)</w:t>
      </w:r>
      <w:r w:rsidR="00C5262A" w:rsidRPr="00632C7B">
        <w:rPr>
          <w:rFonts w:ascii="Tahoma" w:hAnsi="Tahoma" w:cs="Tahoma"/>
        </w:rPr>
        <w:t>,</w:t>
      </w:r>
    </w:p>
    <w:p w14:paraId="58B4ADC8" w14:textId="637B0B7F" w:rsidR="00C5262A" w:rsidRPr="00632C7B" w:rsidRDefault="00C5262A" w:rsidP="00D63BC5">
      <w:pPr>
        <w:pStyle w:val="Akapitzlist"/>
        <w:numPr>
          <w:ilvl w:val="0"/>
          <w:numId w:val="11"/>
        </w:numPr>
        <w:jc w:val="both"/>
        <w:rPr>
          <w:rFonts w:ascii="Tahoma" w:hAnsi="Tahoma" w:cs="Tahoma"/>
        </w:rPr>
      </w:pPr>
      <w:r w:rsidRPr="00632C7B">
        <w:rPr>
          <w:rFonts w:ascii="Tahoma" w:hAnsi="Tahoma" w:cs="Tahoma"/>
        </w:rPr>
        <w:t xml:space="preserve">Wytyczne z 19 maja 2020 r wydane przez Centralną Komisję Egzaminacyjną, Ministerstwo Edukacji Narodowej, Głównego Inspektora Sanitarnego. </w:t>
      </w:r>
    </w:p>
    <w:p w14:paraId="622F0FC1" w14:textId="627E2316" w:rsidR="0005394B" w:rsidRPr="00632C7B" w:rsidRDefault="0005394B" w:rsidP="00D63BC5">
      <w:pPr>
        <w:pStyle w:val="Nagwek3"/>
        <w:rPr>
          <w:rFonts w:ascii="Tahoma" w:hAnsi="Tahoma" w:cs="Tahoma"/>
          <w:b/>
          <w:bCs/>
        </w:rPr>
      </w:pPr>
    </w:p>
    <w:p w14:paraId="761DC5CB" w14:textId="3FC0579D" w:rsidR="00D63BC5" w:rsidRPr="00632C7B" w:rsidRDefault="00095584" w:rsidP="00D63BC5">
      <w:pPr>
        <w:pStyle w:val="Nagwek3"/>
        <w:rPr>
          <w:rFonts w:ascii="Tahoma" w:hAnsi="Tahoma" w:cs="Tahoma"/>
          <w:b/>
          <w:bCs/>
        </w:rPr>
      </w:pPr>
      <w:r w:rsidRPr="00632C7B">
        <w:rPr>
          <w:rFonts w:ascii="Tahoma" w:hAnsi="Tahoma" w:cs="Tahoma"/>
          <w:b/>
          <w:bCs/>
        </w:rPr>
        <w:t xml:space="preserve">Procedura ma na celu: </w:t>
      </w:r>
    </w:p>
    <w:p w14:paraId="06AE134E" w14:textId="7CBB0864" w:rsidR="00095584" w:rsidRPr="00632C7B" w:rsidRDefault="00095584" w:rsidP="00D63BC5">
      <w:pPr>
        <w:ind w:left="708"/>
        <w:jc w:val="both"/>
        <w:rPr>
          <w:rFonts w:ascii="Tahoma" w:hAnsi="Tahoma" w:cs="Tahoma"/>
        </w:rPr>
      </w:pPr>
      <w:r w:rsidRPr="00632C7B">
        <w:rPr>
          <w:rFonts w:ascii="Tahoma" w:hAnsi="Tahoma" w:cs="Tahoma"/>
        </w:rPr>
        <w:t xml:space="preserve">zapewnienie </w:t>
      </w:r>
      <w:r w:rsidR="00466671" w:rsidRPr="00632C7B">
        <w:rPr>
          <w:rFonts w:ascii="Tahoma" w:hAnsi="Tahoma" w:cs="Tahoma"/>
        </w:rPr>
        <w:t>przeprowadzenia egzaminu dla ósmoklasistów szkół podstawowych w warunkach zapewniających bezpieczeństwo i ograniczenie możliwości rozpowszechniania wirusa COVID-19</w:t>
      </w:r>
      <w:r w:rsidR="00EB729D" w:rsidRPr="00632C7B">
        <w:rPr>
          <w:rFonts w:ascii="Tahoma" w:hAnsi="Tahoma" w:cs="Tahoma"/>
        </w:rPr>
        <w:t>.</w:t>
      </w:r>
    </w:p>
    <w:p w14:paraId="1C98DFD3" w14:textId="23BB5334" w:rsidR="00D63BC5" w:rsidRPr="00632C7B" w:rsidRDefault="00095584" w:rsidP="00D63BC5">
      <w:pPr>
        <w:pStyle w:val="Nagwek3"/>
        <w:rPr>
          <w:rFonts w:ascii="Tahoma" w:hAnsi="Tahoma" w:cs="Tahoma"/>
          <w:b/>
          <w:bCs/>
        </w:rPr>
      </w:pPr>
      <w:r w:rsidRPr="00632C7B">
        <w:rPr>
          <w:rFonts w:ascii="Tahoma" w:hAnsi="Tahoma" w:cs="Tahoma"/>
          <w:b/>
          <w:bCs/>
        </w:rPr>
        <w:t xml:space="preserve">Do przestrzegania procedury zobowiązani są: </w:t>
      </w:r>
    </w:p>
    <w:p w14:paraId="274EBB7F" w14:textId="4CD27A45" w:rsidR="009C6D6E" w:rsidRPr="00632C7B" w:rsidRDefault="00095584" w:rsidP="009C6D6E">
      <w:pPr>
        <w:ind w:firstLine="708"/>
        <w:rPr>
          <w:rFonts w:ascii="Tahoma" w:hAnsi="Tahoma" w:cs="Tahoma"/>
        </w:rPr>
      </w:pPr>
      <w:r w:rsidRPr="00632C7B">
        <w:rPr>
          <w:rFonts w:ascii="Tahoma" w:hAnsi="Tahoma" w:cs="Tahoma"/>
        </w:rPr>
        <w:t xml:space="preserve">wszyscy pracownicy </w:t>
      </w:r>
      <w:r w:rsidR="00CB11FA" w:rsidRPr="00632C7B">
        <w:rPr>
          <w:rFonts w:ascii="Tahoma" w:hAnsi="Tahoma" w:cs="Tahoma"/>
        </w:rPr>
        <w:t>szkoły</w:t>
      </w:r>
      <w:r w:rsidR="00391441" w:rsidRPr="00632C7B">
        <w:rPr>
          <w:rFonts w:ascii="Tahoma" w:hAnsi="Tahoma" w:cs="Tahoma"/>
        </w:rPr>
        <w:t>,</w:t>
      </w:r>
      <w:r w:rsidR="00EB729D" w:rsidRPr="00632C7B">
        <w:rPr>
          <w:rFonts w:ascii="Tahoma" w:hAnsi="Tahoma" w:cs="Tahoma"/>
        </w:rPr>
        <w:t xml:space="preserve"> uczniowie</w:t>
      </w:r>
      <w:r w:rsidR="00391441" w:rsidRPr="00632C7B">
        <w:rPr>
          <w:rFonts w:ascii="Tahoma" w:hAnsi="Tahoma" w:cs="Tahoma"/>
        </w:rPr>
        <w:t xml:space="preserve"> oraz rodzice</w:t>
      </w:r>
      <w:r w:rsidRPr="00632C7B">
        <w:rPr>
          <w:rFonts w:ascii="Tahoma" w:hAnsi="Tahoma" w:cs="Tahoma"/>
        </w:rPr>
        <w:t xml:space="preserve">. </w:t>
      </w:r>
    </w:p>
    <w:p w14:paraId="5B851C74" w14:textId="42128BE7" w:rsidR="009C6D6E" w:rsidRPr="00632C7B" w:rsidRDefault="009C6D6E" w:rsidP="009C6D6E">
      <w:pPr>
        <w:rPr>
          <w:rFonts w:ascii="Tahoma" w:eastAsiaTheme="majorEastAsia" w:hAnsi="Tahoma" w:cs="Tahoma"/>
          <w:b/>
          <w:bCs/>
          <w:color w:val="1F3763" w:themeColor="accent1" w:themeShade="7F"/>
          <w:sz w:val="24"/>
          <w:szCs w:val="24"/>
        </w:rPr>
      </w:pPr>
      <w:r w:rsidRPr="00632C7B">
        <w:rPr>
          <w:rFonts w:ascii="Tahoma" w:eastAsiaTheme="majorEastAsia" w:hAnsi="Tahoma" w:cs="Tahoma"/>
          <w:b/>
          <w:bCs/>
          <w:color w:val="1F3763" w:themeColor="accent1" w:themeShade="7F"/>
          <w:sz w:val="24"/>
          <w:szCs w:val="24"/>
        </w:rPr>
        <w:t xml:space="preserve">Terminy egzaminów: </w:t>
      </w:r>
    </w:p>
    <w:p w14:paraId="003BF630" w14:textId="77777777" w:rsidR="00632C7B" w:rsidRDefault="00632C7B" w:rsidP="009C6D6E">
      <w:pPr>
        <w:rPr>
          <w:rFonts w:ascii="Tahoma" w:hAnsi="Tahoma" w:cs="Tahoma"/>
          <w:szCs w:val="27"/>
        </w:rPr>
      </w:pPr>
      <w:r w:rsidRPr="00632C7B">
        <w:rPr>
          <w:rFonts w:ascii="Tahoma" w:eastAsiaTheme="majorEastAsia" w:hAnsi="Tahoma" w:cs="Tahoma"/>
          <w:b/>
          <w:bCs/>
          <w:color w:val="1F3763" w:themeColor="accent1" w:themeShade="7F"/>
          <w:sz w:val="24"/>
          <w:szCs w:val="24"/>
        </w:rPr>
        <w:tab/>
      </w:r>
      <w:r w:rsidRPr="00632C7B">
        <w:rPr>
          <w:rFonts w:ascii="Tahoma" w:hAnsi="Tahoma" w:cs="Tahoma"/>
          <w:szCs w:val="27"/>
        </w:rPr>
        <w:t>język polski –16czerwca2020 r. (wtorek)–godz. 9:00</w:t>
      </w:r>
    </w:p>
    <w:p w14:paraId="501DCD5F" w14:textId="77777777" w:rsidR="00632C7B" w:rsidRDefault="00632C7B" w:rsidP="00632C7B">
      <w:pPr>
        <w:ind w:firstLine="708"/>
        <w:rPr>
          <w:rFonts w:ascii="Tahoma" w:hAnsi="Tahoma" w:cs="Tahoma"/>
          <w:szCs w:val="27"/>
        </w:rPr>
      </w:pPr>
      <w:r w:rsidRPr="00632C7B">
        <w:rPr>
          <w:rFonts w:ascii="Tahoma" w:hAnsi="Tahoma" w:cs="Tahoma"/>
          <w:szCs w:val="27"/>
        </w:rPr>
        <w:t>matematyka –17czerwca2020 r.(środa) –godz. 9:00</w:t>
      </w:r>
    </w:p>
    <w:p w14:paraId="2758889A" w14:textId="556710AF" w:rsidR="0005394B" w:rsidRPr="00632C7B" w:rsidRDefault="00632C7B" w:rsidP="00632C7B">
      <w:pPr>
        <w:ind w:firstLine="708"/>
        <w:rPr>
          <w:rFonts w:ascii="Tahoma" w:eastAsiaTheme="majorEastAsia" w:hAnsi="Tahoma" w:cs="Tahoma"/>
          <w:b/>
          <w:bCs/>
          <w:color w:val="1F3763" w:themeColor="accent1" w:themeShade="7F"/>
          <w:sz w:val="20"/>
          <w:szCs w:val="24"/>
        </w:rPr>
      </w:pPr>
      <w:r w:rsidRPr="00632C7B">
        <w:rPr>
          <w:rFonts w:ascii="Tahoma" w:hAnsi="Tahoma" w:cs="Tahoma"/>
          <w:szCs w:val="27"/>
        </w:rPr>
        <w:t>język obcy nowożytny –18czerwca2020 r.(czwartek) –godz.9:00</w:t>
      </w:r>
    </w:p>
    <w:p w14:paraId="03AA44B5" w14:textId="77777777" w:rsidR="0005394B" w:rsidRPr="00632C7B" w:rsidRDefault="0005394B" w:rsidP="009C6D6E">
      <w:pPr>
        <w:rPr>
          <w:rFonts w:ascii="Tahoma" w:eastAsiaTheme="majorEastAsia" w:hAnsi="Tahoma" w:cs="Tahoma"/>
          <w:b/>
          <w:bCs/>
          <w:color w:val="1F3763" w:themeColor="accent1" w:themeShade="7F"/>
          <w:sz w:val="24"/>
          <w:szCs w:val="24"/>
        </w:rPr>
      </w:pPr>
    </w:p>
    <w:p w14:paraId="317DE2B8" w14:textId="77777777" w:rsidR="0005394B" w:rsidRPr="00632C7B" w:rsidRDefault="0005394B" w:rsidP="009C6D6E">
      <w:pPr>
        <w:rPr>
          <w:rFonts w:ascii="Tahoma" w:eastAsiaTheme="majorEastAsia" w:hAnsi="Tahoma" w:cs="Tahoma"/>
          <w:b/>
          <w:bCs/>
          <w:color w:val="1F3763" w:themeColor="accent1" w:themeShade="7F"/>
          <w:sz w:val="24"/>
          <w:szCs w:val="24"/>
        </w:rPr>
      </w:pPr>
    </w:p>
    <w:p w14:paraId="634990D7" w14:textId="1846622C" w:rsidR="0005394B" w:rsidRPr="00632C7B" w:rsidRDefault="0005394B" w:rsidP="009C6D6E">
      <w:pPr>
        <w:rPr>
          <w:rFonts w:ascii="Tahoma" w:eastAsiaTheme="majorEastAsia" w:hAnsi="Tahoma" w:cs="Tahoma"/>
          <w:b/>
          <w:bCs/>
          <w:color w:val="1F3763" w:themeColor="accent1" w:themeShade="7F"/>
          <w:sz w:val="24"/>
          <w:szCs w:val="24"/>
        </w:rPr>
      </w:pPr>
    </w:p>
    <w:p w14:paraId="48C911D9" w14:textId="6DF7E86E" w:rsidR="009C6D6E" w:rsidRDefault="0005394B" w:rsidP="009C6D6E">
      <w:pPr>
        <w:rPr>
          <w:rFonts w:ascii="Tahoma" w:eastAsiaTheme="majorEastAsia" w:hAnsi="Tahoma" w:cs="Tahoma"/>
          <w:b/>
          <w:bCs/>
          <w:color w:val="1F3763" w:themeColor="accent1" w:themeShade="7F"/>
          <w:sz w:val="24"/>
          <w:szCs w:val="24"/>
        </w:rPr>
      </w:pPr>
      <w:r w:rsidRPr="00632C7B">
        <w:rPr>
          <w:rFonts w:ascii="Tahoma" w:hAnsi="Tahoma" w:cs="Tahoma"/>
          <w:noProof/>
        </w:rPr>
        <w:lastRenderedPageBreak/>
        <w:drawing>
          <wp:anchor distT="0" distB="0" distL="114300" distR="114300" simplePos="0" relativeHeight="251660288" behindDoc="1" locked="0" layoutInCell="1" allowOverlap="1" wp14:anchorId="1E7219E6" wp14:editId="6C69D9EE">
            <wp:simplePos x="0" y="0"/>
            <wp:positionH relativeFrom="column">
              <wp:posOffset>395605</wp:posOffset>
            </wp:positionH>
            <wp:positionV relativeFrom="paragraph">
              <wp:posOffset>195580</wp:posOffset>
            </wp:positionV>
            <wp:extent cx="4686300" cy="2030095"/>
            <wp:effectExtent l="0" t="0" r="0" b="8255"/>
            <wp:wrapTight wrapText="bothSides">
              <wp:wrapPolygon edited="0">
                <wp:start x="0" y="0"/>
                <wp:lineTo x="0" y="21485"/>
                <wp:lineTo x="21512" y="21485"/>
                <wp:lineTo x="2151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86300" cy="2030095"/>
                    </a:xfrm>
                    <a:prstGeom prst="rect">
                      <a:avLst/>
                    </a:prstGeom>
                  </pic:spPr>
                </pic:pic>
              </a:graphicData>
            </a:graphic>
            <wp14:sizeRelH relativeFrom="margin">
              <wp14:pctWidth>0</wp14:pctWidth>
            </wp14:sizeRelH>
            <wp14:sizeRelV relativeFrom="margin">
              <wp14:pctHeight>0</wp14:pctHeight>
            </wp14:sizeRelV>
          </wp:anchor>
        </w:drawing>
      </w:r>
      <w:r w:rsidR="009C6D6E" w:rsidRPr="00632C7B">
        <w:rPr>
          <w:rFonts w:ascii="Tahoma" w:eastAsiaTheme="majorEastAsia" w:hAnsi="Tahoma" w:cs="Tahoma"/>
          <w:b/>
          <w:bCs/>
          <w:color w:val="1F3763" w:themeColor="accent1" w:themeShade="7F"/>
          <w:sz w:val="24"/>
          <w:szCs w:val="24"/>
        </w:rPr>
        <w:t xml:space="preserve">Terminy ogłoszenia wyników: </w:t>
      </w:r>
    </w:p>
    <w:p w14:paraId="5A9CC283" w14:textId="6B095A20" w:rsidR="00632C7B" w:rsidRPr="00632C7B" w:rsidRDefault="00632C7B" w:rsidP="009C6D6E">
      <w:pPr>
        <w:rPr>
          <w:rFonts w:ascii="Tahoma" w:eastAsiaTheme="majorEastAsia" w:hAnsi="Tahoma" w:cs="Tahoma"/>
          <w:b/>
          <w:bCs/>
          <w:color w:val="1F3763" w:themeColor="accent1" w:themeShade="7F"/>
          <w:sz w:val="24"/>
          <w:szCs w:val="24"/>
        </w:rPr>
      </w:pPr>
    </w:p>
    <w:p w14:paraId="769CBF68" w14:textId="6F07D30D" w:rsidR="0005394B" w:rsidRPr="00632C7B" w:rsidRDefault="0005394B" w:rsidP="009C6D6E">
      <w:pPr>
        <w:ind w:firstLine="708"/>
        <w:rPr>
          <w:rFonts w:ascii="Tahoma" w:eastAsia="Times New Roman" w:hAnsi="Tahoma" w:cs="Tahoma"/>
          <w:color w:val="000000"/>
          <w:lang w:eastAsia="pl-PL"/>
        </w:rPr>
      </w:pPr>
    </w:p>
    <w:p w14:paraId="47083924" w14:textId="70140E0C" w:rsidR="00E933AF" w:rsidRPr="00632C7B" w:rsidRDefault="00E933AF" w:rsidP="00E933AF">
      <w:pPr>
        <w:rPr>
          <w:rFonts w:ascii="Tahoma" w:eastAsiaTheme="majorEastAsia" w:hAnsi="Tahoma" w:cs="Tahoma"/>
          <w:b/>
          <w:bCs/>
          <w:color w:val="1F3763" w:themeColor="accent1" w:themeShade="7F"/>
          <w:sz w:val="24"/>
          <w:szCs w:val="24"/>
        </w:rPr>
      </w:pPr>
      <w:r w:rsidRPr="00632C7B">
        <w:rPr>
          <w:rFonts w:ascii="Tahoma" w:eastAsiaTheme="majorEastAsia" w:hAnsi="Tahoma" w:cs="Tahoma"/>
          <w:b/>
          <w:bCs/>
          <w:color w:val="1F3763" w:themeColor="accent1" w:themeShade="7F"/>
          <w:sz w:val="24"/>
          <w:szCs w:val="24"/>
        </w:rPr>
        <w:t xml:space="preserve">Wytyczne dla członków zespołów </w:t>
      </w:r>
      <w:r w:rsidR="00E51773" w:rsidRPr="00632C7B">
        <w:rPr>
          <w:rFonts w:ascii="Tahoma" w:eastAsiaTheme="majorEastAsia" w:hAnsi="Tahoma" w:cs="Tahoma"/>
          <w:b/>
          <w:bCs/>
          <w:color w:val="1F3763" w:themeColor="accent1" w:themeShade="7F"/>
          <w:sz w:val="24"/>
          <w:szCs w:val="24"/>
        </w:rPr>
        <w:t>nadzorujących</w:t>
      </w:r>
      <w:r w:rsidRPr="00632C7B">
        <w:rPr>
          <w:rFonts w:ascii="Tahoma" w:eastAsiaTheme="majorEastAsia" w:hAnsi="Tahoma" w:cs="Tahoma"/>
          <w:b/>
          <w:bCs/>
          <w:color w:val="1F3763" w:themeColor="accent1" w:themeShade="7F"/>
          <w:sz w:val="24"/>
          <w:szCs w:val="24"/>
        </w:rPr>
        <w:t xml:space="preserve">: </w:t>
      </w:r>
    </w:p>
    <w:p w14:paraId="3C3B8128" w14:textId="3706C5B6" w:rsidR="009C6D6E" w:rsidRPr="00632C7B" w:rsidRDefault="00553615" w:rsidP="00553615">
      <w:pPr>
        <w:pStyle w:val="Akapitzlist"/>
        <w:numPr>
          <w:ilvl w:val="0"/>
          <w:numId w:val="21"/>
        </w:numPr>
        <w:rPr>
          <w:rFonts w:ascii="Tahoma" w:eastAsia="Times New Roman" w:hAnsi="Tahoma" w:cs="Tahoma"/>
          <w:color w:val="000000"/>
          <w:lang w:eastAsia="pl-PL"/>
        </w:rPr>
      </w:pPr>
      <w:r w:rsidRPr="00632C7B">
        <w:rPr>
          <w:rFonts w:ascii="Tahoma" w:hAnsi="Tahoma" w:cs="Tahoma"/>
        </w:rPr>
        <w:t>Podczas wpuszczania uczniów do sali egzaminacyjnej członek zespołu nadzorującego może poprosić zdającego o chwilowe odsłonięcie twarzy w celu zweryfikowania jego tożsamości (konieczne jest wówczas zachowanie co najmniej 1,5-metrowego odstępu).</w:t>
      </w:r>
    </w:p>
    <w:p w14:paraId="6E322085" w14:textId="771CC03B" w:rsidR="00553615" w:rsidRPr="00632C7B" w:rsidRDefault="00553615" w:rsidP="00553615">
      <w:pPr>
        <w:pStyle w:val="Akapitzlist"/>
        <w:numPr>
          <w:ilvl w:val="0"/>
          <w:numId w:val="21"/>
        </w:numPr>
        <w:rPr>
          <w:rFonts w:ascii="Tahoma" w:eastAsia="Times New Roman" w:hAnsi="Tahoma" w:cs="Tahoma"/>
          <w:color w:val="000000"/>
          <w:lang w:eastAsia="pl-PL"/>
        </w:rPr>
      </w:pPr>
      <w:r w:rsidRPr="00632C7B">
        <w:rPr>
          <w:rFonts w:ascii="Tahoma" w:eastAsia="Times New Roman" w:hAnsi="Tahoma" w:cs="Tahoma"/>
          <w:color w:val="000000"/>
          <w:lang w:eastAsia="pl-PL"/>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14:paraId="0F02036E" w14:textId="28F72926" w:rsidR="00553615" w:rsidRPr="00632C7B" w:rsidRDefault="00632C7B" w:rsidP="00553615">
      <w:pPr>
        <w:pStyle w:val="Akapitzlist"/>
        <w:numPr>
          <w:ilvl w:val="0"/>
          <w:numId w:val="21"/>
        </w:numPr>
        <w:rPr>
          <w:rFonts w:ascii="Tahoma" w:eastAsia="Times New Roman" w:hAnsi="Tahoma" w:cs="Tahoma"/>
          <w:color w:val="000000"/>
          <w:lang w:eastAsia="pl-PL"/>
        </w:rPr>
      </w:pPr>
      <w:r>
        <w:rPr>
          <w:rFonts w:ascii="Tahoma" w:eastAsia="Times New Roman" w:hAnsi="Tahoma" w:cs="Tahoma"/>
          <w:color w:val="000000"/>
          <w:lang w:eastAsia="pl-PL"/>
        </w:rPr>
        <w:t>C</w:t>
      </w:r>
      <w:r w:rsidR="00553615" w:rsidRPr="00632C7B">
        <w:rPr>
          <w:rFonts w:ascii="Tahoma" w:eastAsia="Times New Roman" w:hAnsi="Tahoma" w:cs="Tahoma"/>
          <w:color w:val="000000"/>
          <w:lang w:eastAsia="pl-PL"/>
        </w:rPr>
        <w:t>złonkowie zespołu nadzorującego mogą – jeżeli uznają to za właściwe – mieć zakryte usta i nos w trakcie egzaminu, nawet kiedy obserwują przebieg egzaminu, siedząc albo stojąc.</w:t>
      </w:r>
    </w:p>
    <w:p w14:paraId="59720F4A" w14:textId="0EE090A2" w:rsidR="00553615" w:rsidRPr="00632C7B" w:rsidRDefault="00553615" w:rsidP="00553615">
      <w:pPr>
        <w:pStyle w:val="Akapitzlist"/>
        <w:numPr>
          <w:ilvl w:val="0"/>
          <w:numId w:val="21"/>
        </w:numPr>
        <w:rPr>
          <w:rFonts w:ascii="Tahoma" w:eastAsia="Times New Roman" w:hAnsi="Tahoma" w:cs="Tahoma"/>
          <w:color w:val="000000"/>
          <w:lang w:eastAsia="pl-PL"/>
        </w:rPr>
      </w:pPr>
      <w:r w:rsidRPr="00632C7B">
        <w:rPr>
          <w:rFonts w:ascii="Tahoma" w:eastAsia="Times New Roman" w:hAnsi="Tahoma" w:cs="Tahoma"/>
          <w:color w:val="000000"/>
          <w:lang w:eastAsia="pl-PL"/>
        </w:rPr>
        <w:t>Członkowie zespołu nadzorującego oraz inne osoby zaangażowane w przeprowadzanie egzaminu, którzy ze względów zdrowotnych nie mogą zakrywać ust i nosa za pomocą maseczki, powinni – kiedy jest to konieczne – używać przyłbicy, która nie utrudnia oddychania.</w:t>
      </w:r>
    </w:p>
    <w:p w14:paraId="69E5F0F9" w14:textId="2CF25F30" w:rsidR="00553615" w:rsidRPr="00632C7B" w:rsidRDefault="00372B3A" w:rsidP="00553615">
      <w:pPr>
        <w:pStyle w:val="Akapitzlist"/>
        <w:numPr>
          <w:ilvl w:val="0"/>
          <w:numId w:val="21"/>
        </w:numPr>
        <w:rPr>
          <w:rFonts w:ascii="Tahoma" w:eastAsia="Times New Roman" w:hAnsi="Tahoma" w:cs="Tahoma"/>
          <w:color w:val="000000"/>
          <w:lang w:eastAsia="pl-PL"/>
        </w:rPr>
      </w:pPr>
      <w:r w:rsidRPr="00632C7B">
        <w:rPr>
          <w:rFonts w:ascii="Tahoma" w:eastAsia="Times New Roman" w:hAnsi="Tahoma" w:cs="Tahoma"/>
          <w:color w:val="000000"/>
          <w:lang w:eastAsia="pl-PL"/>
        </w:rPr>
        <w:t>Członkowie zespołów nadzorujących powinni przejść szkolenie z zasad dotyczących bezpieczeństwa podczas egzaminu przeprowadzone przez przewodniczącego zespołu egzaminacyjnego</w:t>
      </w:r>
      <w:r w:rsidR="00632C7B">
        <w:rPr>
          <w:rFonts w:ascii="Tahoma" w:eastAsia="Times New Roman" w:hAnsi="Tahoma" w:cs="Tahoma"/>
          <w:color w:val="000000"/>
          <w:lang w:eastAsia="pl-PL"/>
        </w:rPr>
        <w:t>.</w:t>
      </w:r>
    </w:p>
    <w:p w14:paraId="224D6FAC" w14:textId="2FBA56E7" w:rsidR="002C1B09" w:rsidRPr="00632C7B" w:rsidRDefault="002C1B09" w:rsidP="002C1B09">
      <w:pPr>
        <w:pStyle w:val="Akapitzlist"/>
        <w:numPr>
          <w:ilvl w:val="0"/>
          <w:numId w:val="21"/>
        </w:numPr>
        <w:rPr>
          <w:rFonts w:ascii="Tahoma" w:eastAsia="Times New Roman" w:hAnsi="Tahoma" w:cs="Tahoma"/>
          <w:color w:val="000000"/>
          <w:lang w:eastAsia="pl-PL"/>
        </w:rPr>
      </w:pPr>
      <w:r w:rsidRPr="00632C7B">
        <w:rPr>
          <w:rFonts w:ascii="Tahoma" w:eastAsia="Times New Roman" w:hAnsi="Tahoma" w:cs="Tahoma"/>
          <w:color w:val="000000"/>
          <w:lang w:eastAsia="pl-PL"/>
        </w:rPr>
        <w:t>Członkowie zespołu nadzorującego w rękawiczkach odbierają arkusze od przewodniczącego zespołu egzaminacyjnego. Arkusze są rozdawane zdającym również przez osoby, które mają założone rękawiczki, oraz mają zakryte usta i nos.</w:t>
      </w:r>
    </w:p>
    <w:p w14:paraId="26AC4EC0" w14:textId="20A161B8" w:rsidR="002C1B09" w:rsidRPr="00632C7B" w:rsidRDefault="002C1B09" w:rsidP="002C1B09">
      <w:pPr>
        <w:pStyle w:val="Akapitzlist"/>
        <w:numPr>
          <w:ilvl w:val="0"/>
          <w:numId w:val="21"/>
        </w:numPr>
        <w:rPr>
          <w:rFonts w:ascii="Tahoma" w:eastAsia="Times New Roman" w:hAnsi="Tahoma" w:cs="Tahoma"/>
          <w:color w:val="000000"/>
          <w:lang w:eastAsia="pl-PL"/>
        </w:rPr>
      </w:pPr>
      <w:r w:rsidRPr="00632C7B">
        <w:rPr>
          <w:rFonts w:ascii="Tahoma" w:eastAsia="Times New Roman" w:hAnsi="Tahoma" w:cs="Tahoma"/>
          <w:color w:val="000000"/>
          <w:lang w:eastAsia="pl-PL"/>
        </w:rPr>
        <w:t>Przed rozpoczęciem egzaminu należy poinformować zdających o obowiązujących zasadach bezpieczeństwa, w tym przede wszystkim:</w:t>
      </w:r>
    </w:p>
    <w:p w14:paraId="3B55E7E1" w14:textId="693A79BE" w:rsidR="002C1B09" w:rsidRPr="00632C7B" w:rsidRDefault="002C1B09" w:rsidP="002C1B09">
      <w:pPr>
        <w:pStyle w:val="Akapitzlist"/>
        <w:numPr>
          <w:ilvl w:val="1"/>
          <w:numId w:val="21"/>
        </w:numPr>
        <w:rPr>
          <w:rFonts w:ascii="Tahoma" w:eastAsia="Times New Roman" w:hAnsi="Tahoma" w:cs="Tahoma"/>
          <w:color w:val="000000"/>
          <w:lang w:eastAsia="pl-PL"/>
        </w:rPr>
      </w:pPr>
      <w:r w:rsidRPr="00632C7B">
        <w:rPr>
          <w:rFonts w:ascii="Tahoma" w:eastAsia="Times New Roman" w:hAnsi="Tahoma" w:cs="Tahoma"/>
          <w:color w:val="000000"/>
          <w:lang w:eastAsia="pl-PL"/>
        </w:rPr>
        <w:t>zakazie kontaktowania się z innymi zdającymi</w:t>
      </w:r>
      <w:r w:rsidR="00632C7B">
        <w:rPr>
          <w:rFonts w:ascii="Tahoma" w:eastAsia="Times New Roman" w:hAnsi="Tahoma" w:cs="Tahoma"/>
          <w:color w:val="000000"/>
          <w:lang w:eastAsia="pl-PL"/>
        </w:rPr>
        <w:t>,</w:t>
      </w:r>
    </w:p>
    <w:p w14:paraId="3CF62971" w14:textId="035D6EE7" w:rsidR="002C1B09" w:rsidRPr="00632C7B" w:rsidRDefault="002C1B09" w:rsidP="002C1B09">
      <w:pPr>
        <w:pStyle w:val="Akapitzlist"/>
        <w:numPr>
          <w:ilvl w:val="1"/>
          <w:numId w:val="21"/>
        </w:numPr>
        <w:rPr>
          <w:rFonts w:ascii="Tahoma" w:eastAsia="Times New Roman" w:hAnsi="Tahoma" w:cs="Tahoma"/>
          <w:color w:val="000000"/>
          <w:lang w:eastAsia="pl-PL"/>
        </w:rPr>
      </w:pPr>
      <w:r w:rsidRPr="00632C7B">
        <w:rPr>
          <w:rFonts w:ascii="Tahoma" w:eastAsia="Times New Roman" w:hAnsi="Tahoma" w:cs="Tahoma"/>
          <w:color w:val="000000"/>
          <w:lang w:eastAsia="pl-PL"/>
        </w:rPr>
        <w:t>obowiązku zakrywania ust i nosa w przypadku kontaktu bezpośredniego z nauczycielem, wyjścia do toalety lub wyjścia z sali egzaminacyjnej po zakończeniu pracy z arkuszem egzaminacyjnym</w:t>
      </w:r>
      <w:r w:rsidR="00632C7B">
        <w:rPr>
          <w:rFonts w:ascii="Tahoma" w:eastAsia="Times New Roman" w:hAnsi="Tahoma" w:cs="Tahoma"/>
          <w:color w:val="000000"/>
          <w:lang w:eastAsia="pl-PL"/>
        </w:rPr>
        <w:t>,</w:t>
      </w:r>
    </w:p>
    <w:p w14:paraId="4AA0AA71" w14:textId="32745794" w:rsidR="002C1B09" w:rsidRPr="00632C7B" w:rsidRDefault="002C1B09" w:rsidP="002C1B09">
      <w:pPr>
        <w:pStyle w:val="Akapitzlist"/>
        <w:numPr>
          <w:ilvl w:val="1"/>
          <w:numId w:val="21"/>
        </w:numPr>
        <w:rPr>
          <w:rFonts w:ascii="Tahoma" w:eastAsia="Times New Roman" w:hAnsi="Tahoma" w:cs="Tahoma"/>
          <w:color w:val="000000"/>
          <w:lang w:eastAsia="pl-PL"/>
        </w:rPr>
      </w:pPr>
      <w:r w:rsidRPr="00632C7B">
        <w:rPr>
          <w:rFonts w:ascii="Tahoma" w:eastAsia="Times New Roman" w:hAnsi="Tahoma" w:cs="Tahoma"/>
          <w:color w:val="000000"/>
          <w:lang w:eastAsia="pl-PL"/>
        </w:rPr>
        <w:t>niedotykania dłońmi okolic twarzy, zwłaszcza ust, nosa i oczu, a także przestrzegania higieny kaszlu i oddychania: podczas kaszlu i kichania należy zakryć usta i nos zgiętym łokciem lub chusteczką</w:t>
      </w:r>
      <w:r w:rsidR="00632C7B">
        <w:rPr>
          <w:rFonts w:ascii="Tahoma" w:eastAsia="Times New Roman" w:hAnsi="Tahoma" w:cs="Tahoma"/>
          <w:color w:val="000000"/>
          <w:lang w:eastAsia="pl-PL"/>
        </w:rPr>
        <w:t>,</w:t>
      </w:r>
    </w:p>
    <w:p w14:paraId="7697F0AD" w14:textId="5CF1FCC9" w:rsidR="002C1B09" w:rsidRPr="00632C7B" w:rsidRDefault="002C1B09" w:rsidP="0005394B">
      <w:pPr>
        <w:pStyle w:val="Akapitzlist"/>
        <w:numPr>
          <w:ilvl w:val="1"/>
          <w:numId w:val="21"/>
        </w:numPr>
        <w:rPr>
          <w:rFonts w:ascii="Tahoma" w:eastAsia="Times New Roman" w:hAnsi="Tahoma" w:cs="Tahoma"/>
          <w:color w:val="000000"/>
          <w:lang w:eastAsia="pl-PL"/>
        </w:rPr>
      </w:pPr>
      <w:r w:rsidRPr="00632C7B">
        <w:rPr>
          <w:rFonts w:ascii="Tahoma" w:eastAsia="Times New Roman" w:hAnsi="Tahoma" w:cs="Tahoma"/>
          <w:color w:val="000000"/>
          <w:lang w:eastAsia="pl-PL"/>
        </w:rPr>
        <w:t>konieczności zachowania odpowiedniego dystansu od innych zdających po zakończonym egzaminie.</w:t>
      </w:r>
    </w:p>
    <w:p w14:paraId="4A7B8FDD" w14:textId="2ACC0CB0" w:rsidR="0005394B" w:rsidRPr="00632C7B" w:rsidRDefault="0005394B" w:rsidP="0005394B">
      <w:pPr>
        <w:rPr>
          <w:rFonts w:ascii="Tahoma" w:eastAsia="Times New Roman" w:hAnsi="Tahoma" w:cs="Tahoma"/>
          <w:color w:val="000000"/>
          <w:lang w:eastAsia="pl-PL"/>
        </w:rPr>
      </w:pPr>
    </w:p>
    <w:p w14:paraId="710F8152" w14:textId="77777777" w:rsidR="0005394B" w:rsidRPr="00632C7B" w:rsidRDefault="0005394B" w:rsidP="0005394B">
      <w:pPr>
        <w:rPr>
          <w:rFonts w:ascii="Tahoma" w:eastAsia="Times New Roman" w:hAnsi="Tahoma" w:cs="Tahoma"/>
          <w:color w:val="000000"/>
          <w:lang w:eastAsia="pl-PL"/>
        </w:rPr>
      </w:pPr>
    </w:p>
    <w:p w14:paraId="019A92C3" w14:textId="44471974" w:rsidR="00E933AF" w:rsidRPr="00632C7B" w:rsidRDefault="00E933AF" w:rsidP="00E933AF">
      <w:pPr>
        <w:rPr>
          <w:rFonts w:ascii="Tahoma" w:eastAsiaTheme="majorEastAsia" w:hAnsi="Tahoma" w:cs="Tahoma"/>
          <w:b/>
          <w:bCs/>
          <w:color w:val="1F3763" w:themeColor="accent1" w:themeShade="7F"/>
          <w:sz w:val="24"/>
          <w:szCs w:val="24"/>
        </w:rPr>
      </w:pPr>
      <w:r w:rsidRPr="00632C7B">
        <w:rPr>
          <w:rFonts w:ascii="Tahoma" w:eastAsiaTheme="majorEastAsia" w:hAnsi="Tahoma" w:cs="Tahoma"/>
          <w:b/>
          <w:bCs/>
          <w:color w:val="1F3763" w:themeColor="accent1" w:themeShade="7F"/>
          <w:sz w:val="24"/>
          <w:szCs w:val="24"/>
        </w:rPr>
        <w:t>Wytyczne dla przewodniczącego zespołu egzaminacyjnego</w:t>
      </w:r>
      <w:r w:rsidR="00372B3A" w:rsidRPr="00632C7B">
        <w:rPr>
          <w:rFonts w:ascii="Tahoma" w:eastAsiaTheme="majorEastAsia" w:hAnsi="Tahoma" w:cs="Tahoma"/>
          <w:b/>
          <w:bCs/>
          <w:color w:val="1F3763" w:themeColor="accent1" w:themeShade="7F"/>
          <w:sz w:val="24"/>
          <w:szCs w:val="24"/>
        </w:rPr>
        <w:t xml:space="preserve"> oraz dyrektora szkoły</w:t>
      </w:r>
      <w:r w:rsidRPr="00632C7B">
        <w:rPr>
          <w:rFonts w:ascii="Tahoma" w:eastAsiaTheme="majorEastAsia" w:hAnsi="Tahoma" w:cs="Tahoma"/>
          <w:b/>
          <w:bCs/>
          <w:color w:val="1F3763" w:themeColor="accent1" w:themeShade="7F"/>
          <w:sz w:val="24"/>
          <w:szCs w:val="24"/>
        </w:rPr>
        <w:t xml:space="preserve">: </w:t>
      </w:r>
    </w:p>
    <w:p w14:paraId="6DC8A059" w14:textId="3450A36E" w:rsidR="00E933AF" w:rsidRPr="00632C7B" w:rsidRDefault="00E933AF" w:rsidP="00372B3A">
      <w:pPr>
        <w:pStyle w:val="Akapitzlist"/>
        <w:numPr>
          <w:ilvl w:val="0"/>
          <w:numId w:val="19"/>
        </w:numPr>
        <w:spacing w:after="0" w:line="240" w:lineRule="auto"/>
        <w:rPr>
          <w:rFonts w:ascii="Tahoma" w:hAnsi="Tahoma" w:cs="Tahoma"/>
        </w:rPr>
      </w:pPr>
      <w:r w:rsidRPr="00632C7B">
        <w:rPr>
          <w:rFonts w:ascii="Tahoma" w:hAnsi="Tahoma" w:cs="Tahoma"/>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14:paraId="06C81A10" w14:textId="7509EA48" w:rsidR="002C1B09" w:rsidRPr="00632C7B" w:rsidRDefault="002C1B09" w:rsidP="002C1B09">
      <w:pPr>
        <w:pStyle w:val="Akapitzlist"/>
        <w:numPr>
          <w:ilvl w:val="0"/>
          <w:numId w:val="19"/>
        </w:numPr>
        <w:spacing w:after="0" w:line="240" w:lineRule="auto"/>
        <w:rPr>
          <w:rFonts w:ascii="Tahoma" w:hAnsi="Tahoma" w:cs="Tahoma"/>
        </w:rPr>
      </w:pPr>
      <w:r w:rsidRPr="00632C7B">
        <w:rPr>
          <w:rFonts w:ascii="Tahoma" w:hAnsi="Tahoma" w:cs="Tahoma"/>
          <w:noProof/>
        </w:rPr>
        <w:drawing>
          <wp:anchor distT="0" distB="0" distL="114300" distR="114300" simplePos="0" relativeHeight="251658240" behindDoc="0" locked="0" layoutInCell="1" allowOverlap="1" wp14:anchorId="5EF188C3" wp14:editId="68983E83">
            <wp:simplePos x="0" y="0"/>
            <wp:positionH relativeFrom="column">
              <wp:posOffset>1233170</wp:posOffset>
            </wp:positionH>
            <wp:positionV relativeFrom="paragraph">
              <wp:posOffset>476250</wp:posOffset>
            </wp:positionV>
            <wp:extent cx="2714625" cy="3642360"/>
            <wp:effectExtent l="0" t="0" r="2857" b="2858"/>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1998" t="1625" r="7936" b="5254"/>
                    <a:stretch>
                      <a:fillRect/>
                    </a:stretch>
                  </pic:blipFill>
                  <pic:spPr bwMode="auto">
                    <a:xfrm rot="5400000">
                      <a:off x="0" y="0"/>
                      <a:ext cx="2714625" cy="3642360"/>
                    </a:xfrm>
                    <a:prstGeom prst="rect">
                      <a:avLst/>
                    </a:prstGeom>
                    <a:noFill/>
                  </pic:spPr>
                </pic:pic>
              </a:graphicData>
            </a:graphic>
            <wp14:sizeRelH relativeFrom="page">
              <wp14:pctWidth>0</wp14:pctWidth>
            </wp14:sizeRelH>
            <wp14:sizeRelV relativeFrom="page">
              <wp14:pctHeight>0</wp14:pctHeight>
            </wp14:sizeRelV>
          </wp:anchor>
        </w:drawing>
      </w:r>
      <w:r w:rsidR="00E51773" w:rsidRPr="00632C7B">
        <w:rPr>
          <w:rFonts w:ascii="Tahoma" w:hAnsi="Tahoma" w:cs="Tahoma"/>
        </w:rPr>
        <w:t>W roku szkolnym 2019/2020 z każdej sali egzaminacyjnej w każdym egzaminie, należy sporządzić plan sali egzaminacyjnej, dodatkowo wskazując odstępy zapewnione pomiędz</w:t>
      </w:r>
      <w:r w:rsidR="00632C7B">
        <w:rPr>
          <w:rFonts w:ascii="Tahoma" w:hAnsi="Tahoma" w:cs="Tahoma"/>
        </w:rPr>
        <w:t>y</w:t>
      </w:r>
      <w:r w:rsidR="00E51773" w:rsidRPr="00632C7B">
        <w:rPr>
          <w:rFonts w:ascii="Tahoma" w:hAnsi="Tahoma" w:cs="Tahoma"/>
        </w:rPr>
        <w:t xml:space="preserve"> </w:t>
      </w:r>
      <w:r w:rsidR="00632C7B">
        <w:rPr>
          <w:rFonts w:ascii="Tahoma" w:hAnsi="Tahoma" w:cs="Tahoma"/>
        </w:rPr>
        <w:t>z</w:t>
      </w:r>
      <w:r w:rsidR="00E51773" w:rsidRPr="00632C7B">
        <w:rPr>
          <w:rFonts w:ascii="Tahoma" w:hAnsi="Tahoma" w:cs="Tahoma"/>
        </w:rPr>
        <w:t>dającymi</w:t>
      </w:r>
      <w:r w:rsidR="00C73F6D">
        <w:rPr>
          <w:rFonts w:ascii="Tahoma" w:hAnsi="Tahoma" w:cs="Tahoma"/>
        </w:rPr>
        <w:t>,</w:t>
      </w:r>
      <w:r w:rsidR="00E51773" w:rsidRPr="00632C7B">
        <w:rPr>
          <w:rFonts w:ascii="Tahoma" w:hAnsi="Tahoma" w:cs="Tahoma"/>
        </w:rPr>
        <w:t xml:space="preserve"> jeżeli – co do zasady – odstępy pomiędzy wszystkimi zdającymi w danej sali egzaminacyjnej są podobne, wystarczy wskazanie i opisanie odstępów podobnie jak na rysunku.</w:t>
      </w:r>
    </w:p>
    <w:p w14:paraId="23D6F944" w14:textId="642B09F8" w:rsidR="00E51773" w:rsidRPr="00632C7B" w:rsidRDefault="00E51773" w:rsidP="002C1B09">
      <w:pPr>
        <w:pStyle w:val="Akapitzlist"/>
        <w:numPr>
          <w:ilvl w:val="0"/>
          <w:numId w:val="19"/>
        </w:numPr>
        <w:spacing w:after="0" w:line="240" w:lineRule="auto"/>
        <w:rPr>
          <w:rFonts w:ascii="Tahoma" w:hAnsi="Tahoma" w:cs="Tahoma"/>
        </w:rPr>
      </w:pPr>
      <w:r w:rsidRPr="00632C7B">
        <w:rPr>
          <w:rFonts w:ascii="Tahoma" w:hAnsi="Tahoma" w:cs="Tahoma"/>
        </w:rPr>
        <w:t xml:space="preserve">Plany </w:t>
      </w:r>
      <w:proofErr w:type="spellStart"/>
      <w:r w:rsidRPr="00632C7B">
        <w:rPr>
          <w:rFonts w:ascii="Tahoma" w:hAnsi="Tahoma" w:cs="Tahoma"/>
        </w:rPr>
        <w:t>sal</w:t>
      </w:r>
      <w:proofErr w:type="spellEnd"/>
      <w:r w:rsidRPr="00632C7B">
        <w:rPr>
          <w:rFonts w:ascii="Tahoma" w:hAnsi="Tahoma" w:cs="Tahoma"/>
        </w:rPr>
        <w:t xml:space="preserve"> należy przesłać do OKE (jako załączniki do protokołu zbiorczego), a ich kopię pozostawić w dokumentacji szkoły.</w:t>
      </w:r>
    </w:p>
    <w:p w14:paraId="36400AD7" w14:textId="6EC944C2" w:rsidR="00E933AF" w:rsidRPr="00632C7B" w:rsidRDefault="00E51773" w:rsidP="00E51773">
      <w:pPr>
        <w:pStyle w:val="Akapitzlist"/>
        <w:numPr>
          <w:ilvl w:val="0"/>
          <w:numId w:val="19"/>
        </w:numPr>
        <w:rPr>
          <w:rFonts w:ascii="Tahoma" w:hAnsi="Tahoma" w:cs="Tahoma"/>
        </w:rPr>
      </w:pPr>
      <w:r w:rsidRPr="00632C7B">
        <w:rPr>
          <w:rFonts w:ascii="Tahoma" w:hAnsi="Tahoma" w:cs="Tahoma"/>
        </w:rPr>
        <w:t xml:space="preserve">W roku szkolnym 2019/2020 materiały egzaminacyjne z dodatkowych </w:t>
      </w:r>
      <w:proofErr w:type="spellStart"/>
      <w:r w:rsidRPr="00632C7B">
        <w:rPr>
          <w:rFonts w:ascii="Tahoma" w:hAnsi="Tahoma" w:cs="Tahoma"/>
        </w:rPr>
        <w:t>sal</w:t>
      </w:r>
      <w:proofErr w:type="spellEnd"/>
      <w:r w:rsidRPr="00632C7B">
        <w:rPr>
          <w:rFonts w:ascii="Tahoma" w:hAnsi="Tahoma" w:cs="Tahoma"/>
        </w:rPr>
        <w:t xml:space="preserve"> można zapakować do zwykłych kopert (nie muszą być to foliowe koperty zwrotne), opisując je zgodnie z instrukcją dyrektora OKE.</w:t>
      </w:r>
    </w:p>
    <w:p w14:paraId="48345A9B" w14:textId="3AAE42C1" w:rsidR="00E51773" w:rsidRPr="00632C7B" w:rsidRDefault="00E51773" w:rsidP="003367AB">
      <w:pPr>
        <w:pStyle w:val="Akapitzlist"/>
        <w:numPr>
          <w:ilvl w:val="0"/>
          <w:numId w:val="19"/>
        </w:numPr>
        <w:rPr>
          <w:rFonts w:ascii="Tahoma" w:hAnsi="Tahoma" w:cs="Tahoma"/>
        </w:rPr>
      </w:pPr>
      <w:r w:rsidRPr="00632C7B">
        <w:rPr>
          <w:rFonts w:ascii="Tahoma" w:hAnsi="Tahoma" w:cs="Tahoma"/>
        </w:rPr>
        <w:t>W roku szkolnym 2019/2020 z języków obcych nowożytnych szkoły mogą w razie konieczności sporządzić kopię płyty z nagraniami do zadań na rozumienie ze słuchu. Płytę można skopiować w dniu egzaminu, nie wcześniej niż godzinę przed rozpoczęciem egzaminu Dyrektor szkoły może również pobrać plik .mp3 z nagraniami na dany egzamin z serwisu OKE dla dyrektorów szkół, a w przypadku E8 – z SIOEO. Sporządzona kopia płyty lub pobrany plik stanowi materiał egzaminacyjny objęty ochroną przed nieuprawnionym ujawnieniem, zgodnie z art. 9d ustawy o systemie oświaty.</w:t>
      </w:r>
    </w:p>
    <w:p w14:paraId="52434F9C" w14:textId="3533609D" w:rsidR="00372B3A" w:rsidRPr="00632C7B" w:rsidRDefault="00372B3A" w:rsidP="003367AB">
      <w:pPr>
        <w:pStyle w:val="Akapitzlist"/>
        <w:numPr>
          <w:ilvl w:val="0"/>
          <w:numId w:val="19"/>
        </w:numPr>
        <w:rPr>
          <w:rFonts w:ascii="Tahoma" w:hAnsi="Tahoma" w:cs="Tahoma"/>
        </w:rPr>
      </w:pPr>
      <w:r w:rsidRPr="00632C7B">
        <w:rPr>
          <w:rFonts w:ascii="Tahoma" w:hAnsi="Tahoma" w:cs="Tahoma"/>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w:t>
      </w:r>
    </w:p>
    <w:p w14:paraId="5F8A7BB9" w14:textId="77777777" w:rsidR="00372B3A" w:rsidRPr="00632C7B" w:rsidRDefault="00372B3A" w:rsidP="00372B3A">
      <w:pPr>
        <w:pStyle w:val="Akapitzlist"/>
        <w:numPr>
          <w:ilvl w:val="0"/>
          <w:numId w:val="19"/>
        </w:numPr>
        <w:rPr>
          <w:rFonts w:ascii="Tahoma" w:hAnsi="Tahoma" w:cs="Tahoma"/>
        </w:rPr>
      </w:pPr>
      <w:r w:rsidRPr="00632C7B">
        <w:rPr>
          <w:rFonts w:ascii="Tahoma" w:hAnsi="Tahoma" w:cs="Tahoma"/>
        </w:rPr>
        <w:lastRenderedPageBreak/>
        <w:t>Paczki należy odebrać od kuriera i otwierać w rękawiczkach. Po odebraniu paczek od kuriera można przetrzeć je szmatką z płynem dezynfekującym.</w:t>
      </w:r>
    </w:p>
    <w:p w14:paraId="0F0E2E38" w14:textId="77777777" w:rsidR="00372B3A" w:rsidRPr="00632C7B" w:rsidRDefault="00372B3A" w:rsidP="0005394B">
      <w:pPr>
        <w:pStyle w:val="Akapitzlist"/>
        <w:rPr>
          <w:rFonts w:ascii="Tahoma" w:hAnsi="Tahoma" w:cs="Tahoma"/>
        </w:rPr>
      </w:pPr>
    </w:p>
    <w:p w14:paraId="0FD4A297" w14:textId="425E2C3E" w:rsidR="00272F72" w:rsidRPr="00632C7B" w:rsidRDefault="009C6D6E" w:rsidP="00D63BC5">
      <w:pPr>
        <w:pStyle w:val="Nagwek3"/>
        <w:rPr>
          <w:rFonts w:ascii="Tahoma" w:hAnsi="Tahoma" w:cs="Tahoma"/>
          <w:b/>
          <w:bCs/>
        </w:rPr>
      </w:pPr>
      <w:r w:rsidRPr="00632C7B">
        <w:rPr>
          <w:rFonts w:ascii="Tahoma" w:hAnsi="Tahoma" w:cs="Tahoma"/>
          <w:b/>
          <w:bCs/>
        </w:rPr>
        <w:t>Zakaz wstępu na egzamin dotyczy</w:t>
      </w:r>
      <w:r w:rsidR="00272F72" w:rsidRPr="00632C7B">
        <w:rPr>
          <w:rFonts w:ascii="Tahoma" w:hAnsi="Tahoma" w:cs="Tahoma"/>
          <w:b/>
          <w:bCs/>
        </w:rPr>
        <w:t>:</w:t>
      </w:r>
    </w:p>
    <w:p w14:paraId="51506587" w14:textId="002B327A" w:rsidR="009C6D6E" w:rsidRPr="00632C7B" w:rsidRDefault="009C6D6E" w:rsidP="009C6D6E">
      <w:pPr>
        <w:pStyle w:val="Akapitzlist"/>
        <w:numPr>
          <w:ilvl w:val="0"/>
          <w:numId w:val="14"/>
        </w:numPr>
        <w:rPr>
          <w:rFonts w:ascii="Tahoma" w:hAnsi="Tahoma" w:cs="Tahoma"/>
        </w:rPr>
      </w:pPr>
      <w:r w:rsidRPr="00632C7B">
        <w:rPr>
          <w:rFonts w:ascii="Tahoma" w:hAnsi="Tahoma" w:cs="Tahoma"/>
        </w:rPr>
        <w:t>Osoby chorej (zdający, nauczyciel, inny pracownik szkoły) lub z objawami chorobowymi sugerujące chorobę zakaźną.</w:t>
      </w:r>
    </w:p>
    <w:p w14:paraId="0EDED98B" w14:textId="2A29AF53" w:rsidR="009C6D6E" w:rsidRPr="00632C7B" w:rsidRDefault="009C6D6E" w:rsidP="009C6D6E">
      <w:pPr>
        <w:pStyle w:val="Akapitzlist"/>
        <w:numPr>
          <w:ilvl w:val="0"/>
          <w:numId w:val="14"/>
        </w:numPr>
        <w:rPr>
          <w:rFonts w:ascii="Tahoma" w:hAnsi="Tahoma" w:cs="Tahoma"/>
        </w:rPr>
      </w:pPr>
      <w:r w:rsidRPr="00632C7B">
        <w:rPr>
          <w:rFonts w:ascii="Tahoma" w:hAnsi="Tahoma" w:cs="Tahoma"/>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14:paraId="585B5A4B" w14:textId="7BE61B70" w:rsidR="009C6D6E" w:rsidRPr="00632C7B" w:rsidRDefault="009C6D6E" w:rsidP="009C6D6E">
      <w:pPr>
        <w:pStyle w:val="Akapitzlist"/>
        <w:numPr>
          <w:ilvl w:val="0"/>
          <w:numId w:val="14"/>
        </w:numPr>
        <w:rPr>
          <w:rFonts w:ascii="Tahoma" w:hAnsi="Tahoma" w:cs="Tahoma"/>
        </w:rPr>
      </w:pPr>
      <w:r w:rsidRPr="00632C7B">
        <w:rPr>
          <w:rFonts w:ascii="Tahoma" w:hAnsi="Tahoma" w:cs="Tahoma"/>
        </w:rPr>
        <w:t>Rodzic/Prawny opiekun nie może wejść z dzieckiem na teren szkoły, z wyjątkiem sytuacji, kiedy zdający wymaga pomocy np. w poruszaniu się.</w:t>
      </w:r>
    </w:p>
    <w:p w14:paraId="7A586447" w14:textId="6104C84D" w:rsidR="00D63BC5" w:rsidRPr="00632C7B" w:rsidRDefault="00D63BC5">
      <w:pPr>
        <w:rPr>
          <w:rFonts w:ascii="Tahoma" w:hAnsi="Tahoma" w:cs="Tahoma"/>
        </w:rPr>
      </w:pPr>
    </w:p>
    <w:p w14:paraId="5BB8044D" w14:textId="7F540303" w:rsidR="00553615" w:rsidRPr="00632C7B" w:rsidRDefault="00553615" w:rsidP="00553615">
      <w:pPr>
        <w:rPr>
          <w:rFonts w:ascii="Tahoma" w:eastAsiaTheme="majorEastAsia" w:hAnsi="Tahoma" w:cs="Tahoma"/>
          <w:b/>
          <w:bCs/>
          <w:color w:val="1F3763" w:themeColor="accent1" w:themeShade="7F"/>
          <w:sz w:val="24"/>
          <w:szCs w:val="24"/>
        </w:rPr>
      </w:pPr>
      <w:r w:rsidRPr="00632C7B">
        <w:rPr>
          <w:rFonts w:ascii="Tahoma" w:eastAsiaTheme="majorEastAsia" w:hAnsi="Tahoma" w:cs="Tahoma"/>
          <w:b/>
          <w:bCs/>
          <w:color w:val="1F3763" w:themeColor="accent1" w:themeShade="7F"/>
          <w:sz w:val="24"/>
          <w:szCs w:val="24"/>
        </w:rPr>
        <w:t>Szczegółowe rozwiązania techniczne związane z organizacją pracy zdających, którzy ze względów zdrowotnych nie mogą zakrywać ust i nosa:</w:t>
      </w:r>
    </w:p>
    <w:p w14:paraId="6BA1C552" w14:textId="526E0BF0" w:rsidR="00553615" w:rsidRPr="00632C7B" w:rsidRDefault="00553615" w:rsidP="00553615">
      <w:pPr>
        <w:pStyle w:val="Akapitzlist"/>
        <w:numPr>
          <w:ilvl w:val="0"/>
          <w:numId w:val="22"/>
        </w:numPr>
        <w:rPr>
          <w:rFonts w:ascii="Tahoma" w:hAnsi="Tahoma" w:cs="Tahoma"/>
        </w:rPr>
      </w:pPr>
      <w:r w:rsidRPr="00632C7B">
        <w:rPr>
          <w:rFonts w:ascii="Tahoma" w:hAnsi="Tahoma" w:cs="Tahoma"/>
        </w:rPr>
        <w:t xml:space="preserve">Sytuacja, w której dany zdający ze względów zdrowotnych nie może zakrywać ust i nosa, powinna zostać zgłoszona dyrektorowi szkoły nie później </w:t>
      </w:r>
      <w:r w:rsidRPr="00632C7B">
        <w:rPr>
          <w:rFonts w:ascii="Tahoma" w:hAnsi="Tahoma" w:cs="Tahoma"/>
          <w:b/>
          <w:bCs/>
        </w:rPr>
        <w:t>niż do 29 maja 2020 r.</w:t>
      </w:r>
    </w:p>
    <w:p w14:paraId="61A04A1B" w14:textId="7D3D4014" w:rsidR="00D63BC5" w:rsidRPr="00632C7B" w:rsidRDefault="00553615" w:rsidP="00553615">
      <w:pPr>
        <w:pStyle w:val="Akapitzlist"/>
        <w:numPr>
          <w:ilvl w:val="0"/>
          <w:numId w:val="22"/>
        </w:numPr>
        <w:rPr>
          <w:rFonts w:ascii="Tahoma" w:hAnsi="Tahoma" w:cs="Tahoma"/>
        </w:rPr>
      </w:pPr>
      <w:r w:rsidRPr="00632C7B">
        <w:rPr>
          <w:rFonts w:ascii="Tahoma" w:hAnsi="Tahoma" w:cs="Tahoma"/>
        </w:rPr>
        <w:t>Dyrektor szkoły niezwłocznie przekazuje informację o konieczności organizacji egzaminu w odrębnej sali egzaminacyjnej dyrektorowi okręgowej komisji egzaminacyjnej oraz postępuje zgodnie z informacją określoną w pkt 3.</w:t>
      </w:r>
    </w:p>
    <w:p w14:paraId="156CD9C4" w14:textId="7AE10844" w:rsidR="00553615" w:rsidRPr="00632C7B" w:rsidRDefault="00553615" w:rsidP="002C1B09">
      <w:pPr>
        <w:pStyle w:val="Akapitzlist"/>
        <w:numPr>
          <w:ilvl w:val="0"/>
          <w:numId w:val="22"/>
        </w:numPr>
        <w:rPr>
          <w:rFonts w:ascii="Tahoma" w:hAnsi="Tahoma" w:cs="Tahoma"/>
        </w:rPr>
      </w:pPr>
      <w:r w:rsidRPr="00632C7B">
        <w:rPr>
          <w:rFonts w:ascii="Tahoma" w:hAnsi="Tahoma" w:cs="Tahoma"/>
        </w:rPr>
        <w:t xml:space="preserve">Jeżeli chodzi o modyfikowanie liczby </w:t>
      </w:r>
      <w:proofErr w:type="spellStart"/>
      <w:r w:rsidRPr="00632C7B">
        <w:rPr>
          <w:rFonts w:ascii="Tahoma" w:hAnsi="Tahoma" w:cs="Tahoma"/>
        </w:rPr>
        <w:t>sal</w:t>
      </w:r>
      <w:proofErr w:type="spellEnd"/>
      <w:r w:rsidRPr="00632C7B">
        <w:rPr>
          <w:rFonts w:ascii="Tahoma" w:hAnsi="Tahoma" w:cs="Tahoma"/>
        </w:rPr>
        <w:t xml:space="preserve"> w systemach informatycznych, to jest wprowadzenie nowego układu </w:t>
      </w:r>
      <w:proofErr w:type="spellStart"/>
      <w:r w:rsidRPr="00632C7B">
        <w:rPr>
          <w:rFonts w:ascii="Tahoma" w:hAnsi="Tahoma" w:cs="Tahoma"/>
        </w:rPr>
        <w:t>sal</w:t>
      </w:r>
      <w:proofErr w:type="spellEnd"/>
      <w:r w:rsidRPr="00632C7B">
        <w:rPr>
          <w:rFonts w:ascii="Tahoma" w:hAnsi="Tahoma" w:cs="Tahoma"/>
        </w:rPr>
        <w:t xml:space="preserve"> (w SIOEO).</w:t>
      </w:r>
    </w:p>
    <w:p w14:paraId="2607250C" w14:textId="77777777" w:rsidR="0005394B" w:rsidRPr="00632C7B" w:rsidRDefault="0005394B" w:rsidP="0005394B">
      <w:pPr>
        <w:rPr>
          <w:rFonts w:ascii="Tahoma" w:hAnsi="Tahoma" w:cs="Tahoma"/>
        </w:rPr>
      </w:pPr>
    </w:p>
    <w:p w14:paraId="09D24C2F" w14:textId="559D8B90" w:rsidR="002C1B09" w:rsidRPr="00632C7B" w:rsidRDefault="002C1B09" w:rsidP="002C1B09">
      <w:pPr>
        <w:rPr>
          <w:rFonts w:ascii="Tahoma" w:eastAsiaTheme="majorEastAsia" w:hAnsi="Tahoma" w:cs="Tahoma"/>
          <w:b/>
          <w:bCs/>
          <w:color w:val="1F3763" w:themeColor="accent1" w:themeShade="7F"/>
          <w:sz w:val="24"/>
          <w:szCs w:val="24"/>
        </w:rPr>
      </w:pPr>
      <w:r w:rsidRPr="00632C7B">
        <w:rPr>
          <w:rFonts w:ascii="Tahoma" w:eastAsiaTheme="majorEastAsia" w:hAnsi="Tahoma" w:cs="Tahoma"/>
          <w:b/>
          <w:bCs/>
          <w:color w:val="1F3763" w:themeColor="accent1" w:themeShade="7F"/>
          <w:sz w:val="24"/>
          <w:szCs w:val="24"/>
        </w:rPr>
        <w:t>Szczegółowe rozwiązania techniczne związane z wprowadzeniem grup podczas wpuszczania zdających na egzamin:</w:t>
      </w:r>
    </w:p>
    <w:p w14:paraId="72DB90E2" w14:textId="66480DD2" w:rsidR="002C1B09" w:rsidRPr="00632C7B" w:rsidRDefault="002C1B09" w:rsidP="002C1B09">
      <w:pPr>
        <w:pStyle w:val="Akapitzlist"/>
        <w:numPr>
          <w:ilvl w:val="0"/>
          <w:numId w:val="24"/>
        </w:numPr>
        <w:rPr>
          <w:rFonts w:ascii="Tahoma" w:hAnsi="Tahoma" w:cs="Tahoma"/>
        </w:rPr>
      </w:pPr>
      <w:r w:rsidRPr="00632C7B">
        <w:rPr>
          <w:rFonts w:ascii="Tahoma" w:hAnsi="Tahoma" w:cs="Tahoma"/>
        </w:rPr>
        <w:t>W pierwszej kolejności (o najwcześniejszych godzinach) na egzamin wchodzą zdający, którzy korzystają z przedłużenia czasu przeprowadzania egzaminu.</w:t>
      </w:r>
    </w:p>
    <w:p w14:paraId="028022A7" w14:textId="65DB40E5" w:rsidR="002C1B09" w:rsidRPr="00632C7B" w:rsidRDefault="002C1B09" w:rsidP="002C1B09">
      <w:pPr>
        <w:pStyle w:val="Akapitzlist"/>
        <w:numPr>
          <w:ilvl w:val="0"/>
          <w:numId w:val="24"/>
        </w:numPr>
        <w:rPr>
          <w:rFonts w:ascii="Tahoma" w:hAnsi="Tahoma" w:cs="Tahoma"/>
        </w:rPr>
      </w:pPr>
      <w:r w:rsidRPr="00632C7B">
        <w:rPr>
          <w:rFonts w:ascii="Tahoma" w:hAnsi="Tahoma" w:cs="Tahoma"/>
        </w:rPr>
        <w:t>Należy unikać tworzenia się grup zdających przed szkołą oraz przed salą egzaminacyjną przed rozpoczęciem egzaminu oraz po jego zakończeniu. W tym celu dyrektor szkoły:</w:t>
      </w:r>
    </w:p>
    <w:p w14:paraId="2CC509F0" w14:textId="5F4EE210" w:rsidR="002C1B09" w:rsidRDefault="002C1B09" w:rsidP="002C1B09">
      <w:pPr>
        <w:pStyle w:val="Akapitzlist"/>
        <w:numPr>
          <w:ilvl w:val="1"/>
          <w:numId w:val="24"/>
        </w:numPr>
        <w:rPr>
          <w:rFonts w:ascii="Tahoma" w:hAnsi="Tahoma" w:cs="Tahoma"/>
        </w:rPr>
      </w:pPr>
      <w:r w:rsidRPr="00632C7B">
        <w:rPr>
          <w:rFonts w:ascii="Tahoma" w:hAnsi="Tahoma" w:cs="Tahoma"/>
        </w:rPr>
        <w:t xml:space="preserve">przekazuje zdającym z wyprzedzeniem (np. 2-, 3-dniowym) informację </w:t>
      </w:r>
      <w:r w:rsidRPr="00632C7B">
        <w:rPr>
          <w:rFonts w:ascii="Tahoma" w:hAnsi="Tahoma" w:cs="Tahoma"/>
        </w:rPr>
        <w:tab/>
        <w:t xml:space="preserve">o godzinie, o której powinni stawić się w szkole przed rozpoczęciem egzaminu – </w:t>
      </w:r>
    </w:p>
    <w:p w14:paraId="70435E98" w14:textId="5D765322" w:rsidR="00660B51" w:rsidRPr="00632C7B" w:rsidRDefault="00660B51" w:rsidP="00660B51">
      <w:pPr>
        <w:pStyle w:val="Akapitzlist"/>
        <w:ind w:left="1440"/>
        <w:rPr>
          <w:rFonts w:ascii="Tahoma" w:hAnsi="Tahoma" w:cs="Tahoma"/>
        </w:rPr>
      </w:pPr>
      <w:r>
        <w:rPr>
          <w:rFonts w:ascii="Tahoma" w:hAnsi="Tahoma" w:cs="Tahoma"/>
        </w:rPr>
        <w:t>uczniowie piszący w Sali nr 9 i 10 przychodzą do szkoły na godzinę 7:50, a uczniowie piszący w Sali nr 2 i 3 na godzinę 8:20,</w:t>
      </w:r>
    </w:p>
    <w:p w14:paraId="1E1B088B" w14:textId="219C6F70" w:rsidR="002C1B09" w:rsidRPr="00632C7B" w:rsidRDefault="002C1B09" w:rsidP="002C1B09">
      <w:pPr>
        <w:pStyle w:val="Akapitzlist"/>
        <w:numPr>
          <w:ilvl w:val="1"/>
          <w:numId w:val="24"/>
        </w:numPr>
        <w:rPr>
          <w:rFonts w:ascii="Tahoma" w:hAnsi="Tahoma" w:cs="Tahoma"/>
        </w:rPr>
      </w:pPr>
      <w:r w:rsidRPr="00632C7B">
        <w:rPr>
          <w:rFonts w:ascii="Tahoma" w:hAnsi="Tahoma" w:cs="Tahoma"/>
        </w:rPr>
        <w:t xml:space="preserve">wpuszcza zdających na teren szkoły </w:t>
      </w:r>
      <w:r w:rsidR="00660B51">
        <w:rPr>
          <w:rFonts w:ascii="Tahoma" w:hAnsi="Tahoma" w:cs="Tahoma"/>
        </w:rPr>
        <w:t>jednym wejściem, ale</w:t>
      </w:r>
      <w:r w:rsidRPr="00632C7B">
        <w:rPr>
          <w:rFonts w:ascii="Tahoma" w:hAnsi="Tahoma" w:cs="Tahoma"/>
        </w:rPr>
        <w:t xml:space="preserve"> wg podziału na sale egzaminacyjne</w:t>
      </w:r>
      <w:r w:rsidR="00660B51">
        <w:rPr>
          <w:rFonts w:ascii="Tahoma" w:hAnsi="Tahoma" w:cs="Tahoma"/>
        </w:rPr>
        <w:t>,</w:t>
      </w:r>
    </w:p>
    <w:p w14:paraId="01128F0E" w14:textId="2C7C1C7F" w:rsidR="002C1B09" w:rsidRPr="00632C7B" w:rsidRDefault="002C1B09" w:rsidP="002C1B09">
      <w:pPr>
        <w:pStyle w:val="Akapitzlist"/>
        <w:numPr>
          <w:ilvl w:val="1"/>
          <w:numId w:val="24"/>
        </w:numPr>
        <w:rPr>
          <w:rFonts w:ascii="Tahoma" w:hAnsi="Tahoma" w:cs="Tahoma"/>
        </w:rPr>
      </w:pPr>
      <w:r w:rsidRPr="00632C7B">
        <w:rPr>
          <w:rFonts w:ascii="Tahoma" w:hAnsi="Tahoma" w:cs="Tahoma"/>
        </w:rPr>
        <w:t xml:space="preserve">wpuszcza zdających na teren szkoły o różnych godzinach, np. </w:t>
      </w:r>
      <w:r w:rsidR="00660B51">
        <w:rPr>
          <w:rFonts w:ascii="Tahoma" w:hAnsi="Tahoma" w:cs="Tahoma"/>
        </w:rPr>
        <w:t>7</w:t>
      </w:r>
      <w:r w:rsidRPr="00632C7B">
        <w:rPr>
          <w:rFonts w:ascii="Tahoma" w:hAnsi="Tahoma" w:cs="Tahoma"/>
        </w:rPr>
        <w:t>:</w:t>
      </w:r>
      <w:r w:rsidR="00660B51">
        <w:rPr>
          <w:rFonts w:ascii="Tahoma" w:hAnsi="Tahoma" w:cs="Tahoma"/>
        </w:rPr>
        <w:t>5</w:t>
      </w:r>
      <w:r w:rsidRPr="00632C7B">
        <w:rPr>
          <w:rFonts w:ascii="Tahoma" w:hAnsi="Tahoma" w:cs="Tahoma"/>
        </w:rPr>
        <w:t>0, 8:20, zgodnie z np. podziałem zdających na sale lub przedmioty (w przypadku języków obcych)</w:t>
      </w:r>
    </w:p>
    <w:p w14:paraId="7184D83D" w14:textId="56224DCA" w:rsidR="002C1B09" w:rsidRPr="00632C7B" w:rsidRDefault="002C1B09" w:rsidP="002C1B09">
      <w:pPr>
        <w:pStyle w:val="Akapitzlist"/>
        <w:numPr>
          <w:ilvl w:val="1"/>
          <w:numId w:val="24"/>
        </w:numPr>
        <w:rPr>
          <w:rFonts w:ascii="Tahoma" w:hAnsi="Tahoma" w:cs="Tahoma"/>
        </w:rPr>
      </w:pPr>
      <w:r w:rsidRPr="00632C7B">
        <w:rPr>
          <w:rFonts w:ascii="Tahoma" w:hAnsi="Tahoma" w:cs="Tahoma"/>
        </w:rPr>
        <w:t>decyduje o rozpoczęciu egzaminu dla kolejnych grup zdających</w:t>
      </w:r>
      <w:r w:rsidR="00C73F6D">
        <w:rPr>
          <w:rFonts w:ascii="Tahoma" w:hAnsi="Tahoma" w:cs="Tahoma"/>
        </w:rPr>
        <w:t xml:space="preserve"> o godzinie 9:00</w:t>
      </w:r>
      <w:r w:rsidRPr="00632C7B">
        <w:rPr>
          <w:rFonts w:ascii="Tahoma" w:hAnsi="Tahoma" w:cs="Tahoma"/>
        </w:rPr>
        <w:t xml:space="preserve">, wszyscy zdający z danej grupy piszą egzamin w odrębnych salach, a </w:t>
      </w:r>
      <w:bookmarkStart w:id="0" w:name="_Hlk41633348"/>
      <w:r w:rsidRPr="00632C7B">
        <w:rPr>
          <w:rFonts w:ascii="Tahoma" w:hAnsi="Tahoma" w:cs="Tahoma"/>
        </w:rPr>
        <w:t xml:space="preserve">żaden zdający nie opuszcza sali egzaminacyjnej na stałe przed upływem jednej godziny od godziny rozpoczęcia egzaminu wskazanej w </w:t>
      </w:r>
      <w:r w:rsidRPr="00632C7B">
        <w:rPr>
          <w:rFonts w:ascii="Tahoma" w:hAnsi="Tahoma" w:cs="Tahoma"/>
        </w:rPr>
        <w:lastRenderedPageBreak/>
        <w:t>harmonogramie, np. przed godziną 10:00, jeżeli egzamin rozpoczyna się o godz. 9:00 (z wyjątkiem skorzystania z toalety, konieczności zażycia lekarstwa, kontaktu ze służbami medycznymi),</w:t>
      </w:r>
    </w:p>
    <w:p w14:paraId="54B77C0C" w14:textId="186DBFD9" w:rsidR="002C1B09" w:rsidRPr="00632C7B" w:rsidRDefault="002C1B09" w:rsidP="002C1B09">
      <w:pPr>
        <w:pStyle w:val="Akapitzlist"/>
        <w:numPr>
          <w:ilvl w:val="1"/>
          <w:numId w:val="24"/>
        </w:numPr>
        <w:rPr>
          <w:rFonts w:ascii="Tahoma" w:hAnsi="Tahoma" w:cs="Tahoma"/>
        </w:rPr>
      </w:pPr>
      <w:bookmarkStart w:id="1" w:name="_Hlk41632976"/>
      <w:bookmarkEnd w:id="0"/>
      <w:r w:rsidRPr="00632C7B">
        <w:rPr>
          <w:rFonts w:ascii="Tahoma" w:hAnsi="Tahoma" w:cs="Tahoma"/>
        </w:rPr>
        <w:t xml:space="preserve">wypuszcza zdających z </w:t>
      </w:r>
      <w:proofErr w:type="spellStart"/>
      <w:r w:rsidRPr="00632C7B">
        <w:rPr>
          <w:rFonts w:ascii="Tahoma" w:hAnsi="Tahoma" w:cs="Tahoma"/>
        </w:rPr>
        <w:t>sal</w:t>
      </w:r>
      <w:proofErr w:type="spellEnd"/>
      <w:r w:rsidRPr="00632C7B">
        <w:rPr>
          <w:rFonts w:ascii="Tahoma" w:hAnsi="Tahoma" w:cs="Tahoma"/>
        </w:rPr>
        <w:t xml:space="preserve"> po egzaminie według ściśle określonej procedury – sala po </w:t>
      </w:r>
      <w:r w:rsidR="00660B51" w:rsidRPr="00632C7B">
        <w:rPr>
          <w:rFonts w:ascii="Tahoma" w:hAnsi="Tahoma" w:cs="Tahoma"/>
        </w:rPr>
        <w:t>S</w:t>
      </w:r>
      <w:r w:rsidRPr="00632C7B">
        <w:rPr>
          <w:rFonts w:ascii="Tahoma" w:hAnsi="Tahoma" w:cs="Tahoma"/>
        </w:rPr>
        <w:t>ali</w:t>
      </w:r>
      <w:r w:rsidR="00660B51">
        <w:rPr>
          <w:rFonts w:ascii="Tahoma" w:hAnsi="Tahoma" w:cs="Tahoma"/>
        </w:rPr>
        <w:t xml:space="preserve"> w pierwszej kolejności uczniowie piszący egzamin w salach na parterze szkoły, następnie z piętra </w:t>
      </w:r>
      <w:r w:rsidRPr="00632C7B">
        <w:rPr>
          <w:rFonts w:ascii="Tahoma" w:hAnsi="Tahoma" w:cs="Tahoma"/>
        </w:rPr>
        <w:t>upewniając się, że zdający nie gromadzą się pod szkołą, aby omówić egzamin</w:t>
      </w:r>
    </w:p>
    <w:bookmarkEnd w:id="1"/>
    <w:p w14:paraId="226BD177" w14:textId="7E2BD242" w:rsidR="002C1B09" w:rsidRPr="00632C7B" w:rsidRDefault="002C1B09" w:rsidP="002C1B09">
      <w:pPr>
        <w:pStyle w:val="Akapitzlist"/>
        <w:numPr>
          <w:ilvl w:val="1"/>
          <w:numId w:val="24"/>
        </w:numPr>
        <w:rPr>
          <w:rFonts w:ascii="Tahoma" w:hAnsi="Tahoma" w:cs="Tahoma"/>
        </w:rPr>
      </w:pPr>
      <w:r w:rsidRPr="00632C7B">
        <w:rPr>
          <w:rFonts w:ascii="Tahoma" w:hAnsi="Tahoma" w:cs="Tahoma"/>
        </w:rPr>
        <w:t>poinstruować zdających, aby wrażeniami po egzaminie dzielili się między sobą z wykorzystaniem mediów społecznościowych, komunikatorów, telefonicznie, a unikali spotkań w grupie, np. przy wejściu do szkoły.</w:t>
      </w:r>
    </w:p>
    <w:p w14:paraId="5A32D027" w14:textId="77777777" w:rsidR="00C5262A" w:rsidRPr="00632C7B" w:rsidRDefault="002C1B09" w:rsidP="002C1B09">
      <w:pPr>
        <w:pStyle w:val="Akapitzlist"/>
        <w:numPr>
          <w:ilvl w:val="0"/>
          <w:numId w:val="24"/>
        </w:numPr>
        <w:rPr>
          <w:rFonts w:ascii="Tahoma" w:hAnsi="Tahoma" w:cs="Tahoma"/>
        </w:rPr>
      </w:pPr>
      <w:r w:rsidRPr="00632C7B">
        <w:rPr>
          <w:rFonts w:ascii="Tahoma" w:hAnsi="Tahoma" w:cs="Tahoma"/>
        </w:rPr>
        <w:t>O przyjętych rozwiązaniach należy poinformować zdających, a w przypadku zdających niepełnoletnich – również ich rodziców/prawnych opiekunów, z odpowiednim wyprzedzeniem.</w:t>
      </w:r>
    </w:p>
    <w:p w14:paraId="2A1B6AEE" w14:textId="3BD89C30" w:rsidR="00D63BC5" w:rsidRPr="00632C7B" w:rsidRDefault="002C1B09" w:rsidP="00801CEF">
      <w:pPr>
        <w:pStyle w:val="Akapitzlist"/>
        <w:numPr>
          <w:ilvl w:val="0"/>
          <w:numId w:val="24"/>
        </w:numPr>
        <w:rPr>
          <w:rFonts w:ascii="Tahoma" w:hAnsi="Tahoma" w:cs="Tahoma"/>
        </w:rPr>
      </w:pPr>
      <w:r w:rsidRPr="00632C7B">
        <w:rPr>
          <w:rFonts w:ascii="Tahoma" w:hAnsi="Tahoma" w:cs="Tahoma"/>
        </w:rPr>
        <w:t>Jeżeli dyrektor szkoły podejmie decyzję o rozpoczynaniu egzaminu z przesunięciem czasowym – spóźnieni zdający mogą wejść na egzamin nawet z ostatnią grupą, jeżeli w danej sali egzaminacyjnej jest stolik, przy którym zdający może pracować z arkuszem egzaminacyjnym.</w:t>
      </w:r>
    </w:p>
    <w:p w14:paraId="3B99A12A" w14:textId="77777777" w:rsidR="009C6D6E" w:rsidRPr="00632C7B" w:rsidRDefault="009C6D6E" w:rsidP="009C6D6E">
      <w:pPr>
        <w:rPr>
          <w:rFonts w:ascii="Tahoma" w:eastAsiaTheme="majorEastAsia" w:hAnsi="Tahoma" w:cs="Tahoma"/>
          <w:b/>
          <w:bCs/>
          <w:color w:val="1F3763" w:themeColor="accent1" w:themeShade="7F"/>
          <w:sz w:val="24"/>
          <w:szCs w:val="24"/>
        </w:rPr>
      </w:pPr>
    </w:p>
    <w:p w14:paraId="0FC8A6BF" w14:textId="4D4157CA" w:rsidR="009C6D6E" w:rsidRPr="00632C7B" w:rsidRDefault="009C6D6E" w:rsidP="009C6D6E">
      <w:pPr>
        <w:pStyle w:val="Nagwek3"/>
        <w:rPr>
          <w:rFonts w:ascii="Tahoma" w:hAnsi="Tahoma" w:cs="Tahoma"/>
          <w:b/>
          <w:bCs/>
        </w:rPr>
      </w:pPr>
      <w:r w:rsidRPr="00632C7B">
        <w:rPr>
          <w:rFonts w:ascii="Tahoma" w:hAnsi="Tahoma" w:cs="Tahoma"/>
          <w:b/>
          <w:bCs/>
        </w:rPr>
        <w:t>Kto może przebywać w szkole podczas egzaminu:</w:t>
      </w:r>
    </w:p>
    <w:p w14:paraId="129AFD02" w14:textId="71067DFB" w:rsidR="009C6D6E" w:rsidRPr="00632C7B" w:rsidRDefault="00C73F6D" w:rsidP="009C6D6E">
      <w:pPr>
        <w:pStyle w:val="Akapitzlist"/>
        <w:numPr>
          <w:ilvl w:val="0"/>
          <w:numId w:val="15"/>
        </w:numPr>
        <w:rPr>
          <w:rFonts w:ascii="Tahoma" w:hAnsi="Tahoma" w:cs="Tahoma"/>
        </w:rPr>
      </w:pPr>
      <w:r>
        <w:rPr>
          <w:rFonts w:ascii="Tahoma" w:hAnsi="Tahoma" w:cs="Tahoma"/>
        </w:rPr>
        <w:t>z</w:t>
      </w:r>
      <w:bookmarkStart w:id="2" w:name="_GoBack"/>
      <w:bookmarkEnd w:id="2"/>
      <w:r w:rsidR="009C6D6E" w:rsidRPr="00632C7B">
        <w:rPr>
          <w:rFonts w:ascii="Tahoma" w:hAnsi="Tahoma" w:cs="Tahoma"/>
        </w:rPr>
        <w:t>dający</w:t>
      </w:r>
      <w:r w:rsidR="00660B51">
        <w:rPr>
          <w:rFonts w:ascii="Tahoma" w:hAnsi="Tahoma" w:cs="Tahoma"/>
        </w:rPr>
        <w:t>,</w:t>
      </w:r>
    </w:p>
    <w:p w14:paraId="5EE8F44A" w14:textId="70DCE2F2" w:rsidR="009C6D6E" w:rsidRPr="00632C7B" w:rsidRDefault="009C6D6E" w:rsidP="009C6D6E">
      <w:pPr>
        <w:pStyle w:val="Akapitzlist"/>
        <w:numPr>
          <w:ilvl w:val="0"/>
          <w:numId w:val="15"/>
        </w:numPr>
        <w:rPr>
          <w:rFonts w:ascii="Tahoma" w:hAnsi="Tahoma" w:cs="Tahoma"/>
        </w:rPr>
      </w:pPr>
      <w:r w:rsidRPr="00632C7B">
        <w:rPr>
          <w:rFonts w:ascii="Tahoma" w:hAnsi="Tahoma" w:cs="Tahoma"/>
        </w:rPr>
        <w:t>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r w:rsidR="00660B51">
        <w:rPr>
          <w:rFonts w:ascii="Tahoma" w:hAnsi="Tahoma" w:cs="Tahoma"/>
        </w:rPr>
        <w:t>,</w:t>
      </w:r>
    </w:p>
    <w:p w14:paraId="29F0AE6D" w14:textId="6072FB4D" w:rsidR="009C6D6E" w:rsidRPr="00632C7B" w:rsidRDefault="009C6D6E" w:rsidP="009C6D6E">
      <w:pPr>
        <w:pStyle w:val="Akapitzlist"/>
        <w:numPr>
          <w:ilvl w:val="0"/>
          <w:numId w:val="15"/>
        </w:numPr>
        <w:rPr>
          <w:rFonts w:ascii="Tahoma" w:hAnsi="Tahoma" w:cs="Tahoma"/>
        </w:rPr>
      </w:pPr>
      <w:r w:rsidRPr="00632C7B">
        <w:rPr>
          <w:rFonts w:ascii="Tahoma" w:hAnsi="Tahoma" w:cs="Tahoma"/>
        </w:rPr>
        <w:t>inni pracownicy szkoły odpowiedzialni za utrzymanie obiektu w czystości, dezynfekcję, obsługę szatni itp.</w:t>
      </w:r>
    </w:p>
    <w:p w14:paraId="34E4C7A0" w14:textId="77777777" w:rsidR="009C6D6E" w:rsidRPr="00632C7B" w:rsidRDefault="009C6D6E" w:rsidP="009C6D6E">
      <w:pPr>
        <w:pStyle w:val="Akapitzlist"/>
        <w:numPr>
          <w:ilvl w:val="0"/>
          <w:numId w:val="15"/>
        </w:numPr>
        <w:rPr>
          <w:rFonts w:ascii="Tahoma" w:hAnsi="Tahoma" w:cs="Tahoma"/>
        </w:rPr>
      </w:pPr>
      <w:r w:rsidRPr="00632C7B">
        <w:rPr>
          <w:rFonts w:ascii="Tahoma" w:hAnsi="Tahoma" w:cs="Tahoma"/>
        </w:rPr>
        <w:t>pracownicy odpowiednich służb, np. medycznych, jeżeli wystąpi taka konieczność.</w:t>
      </w:r>
    </w:p>
    <w:p w14:paraId="0EBD1051" w14:textId="0627AB1A" w:rsidR="00D63BC5" w:rsidRPr="00632C7B" w:rsidRDefault="00D63BC5">
      <w:pPr>
        <w:rPr>
          <w:rFonts w:ascii="Tahoma" w:hAnsi="Tahoma" w:cs="Tahoma"/>
        </w:rPr>
      </w:pPr>
    </w:p>
    <w:p w14:paraId="0C6E8178" w14:textId="64FB54D3" w:rsidR="00D63BC5" w:rsidRPr="00632C7B" w:rsidRDefault="009C6D6E" w:rsidP="009C6D6E">
      <w:pPr>
        <w:rPr>
          <w:rFonts w:ascii="Tahoma" w:hAnsi="Tahoma" w:cs="Tahoma"/>
          <w:b/>
          <w:bCs/>
          <w:sz w:val="24"/>
          <w:szCs w:val="24"/>
          <w:u w:val="single"/>
        </w:rPr>
      </w:pPr>
      <w:r w:rsidRPr="00632C7B">
        <w:rPr>
          <w:rFonts w:ascii="Tahoma" w:hAnsi="Tahoma" w:cs="Tahoma"/>
          <w:b/>
          <w:bCs/>
          <w:sz w:val="24"/>
          <w:szCs w:val="24"/>
          <w:u w:val="single"/>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14:paraId="1D03BFA0" w14:textId="32D061BE" w:rsidR="00D63BC5" w:rsidRDefault="00D63BC5">
      <w:pPr>
        <w:rPr>
          <w:rFonts w:ascii="Tahoma" w:hAnsi="Tahoma" w:cs="Tahoma"/>
        </w:rPr>
      </w:pPr>
    </w:p>
    <w:p w14:paraId="23CD2EC9" w14:textId="50C4B475" w:rsidR="00E933AF" w:rsidRPr="00632C7B" w:rsidRDefault="00E933AF" w:rsidP="00E933AF">
      <w:pPr>
        <w:pStyle w:val="Nagwek3"/>
        <w:rPr>
          <w:rFonts w:ascii="Tahoma" w:hAnsi="Tahoma" w:cs="Tahoma"/>
          <w:b/>
          <w:bCs/>
        </w:rPr>
      </w:pPr>
      <w:r w:rsidRPr="00632C7B">
        <w:rPr>
          <w:rFonts w:ascii="Tahoma" w:hAnsi="Tahoma" w:cs="Tahoma"/>
          <w:b/>
          <w:bCs/>
        </w:rPr>
        <w:t>Ograniczenia dla zdających:</w:t>
      </w:r>
    </w:p>
    <w:p w14:paraId="4776BC1B" w14:textId="77777777" w:rsidR="00E933AF" w:rsidRPr="00632C7B" w:rsidRDefault="00E933AF" w:rsidP="00E933AF">
      <w:pPr>
        <w:pStyle w:val="Akapitzlist"/>
        <w:numPr>
          <w:ilvl w:val="0"/>
          <w:numId w:val="17"/>
        </w:numPr>
        <w:rPr>
          <w:rFonts w:ascii="Tahoma" w:hAnsi="Tahoma" w:cs="Tahoma"/>
        </w:rPr>
      </w:pPr>
      <w:r w:rsidRPr="00632C7B">
        <w:rPr>
          <w:rFonts w:ascii="Tahoma" w:hAnsi="Tahoma" w:cs="Tahoma"/>
        </w:rPr>
        <w:t>Zdający nie powinni wnosić na teren szkoły zbędnych rzeczy, w tym książek, telefonów komórkowych, maskotek.</w:t>
      </w:r>
    </w:p>
    <w:p w14:paraId="1FCEDC04" w14:textId="734A4668" w:rsidR="00E933AF" w:rsidRPr="00632C7B" w:rsidRDefault="00E933AF" w:rsidP="00E933AF">
      <w:pPr>
        <w:pStyle w:val="Akapitzlist"/>
        <w:numPr>
          <w:ilvl w:val="0"/>
          <w:numId w:val="17"/>
        </w:numPr>
        <w:rPr>
          <w:rFonts w:ascii="Tahoma" w:hAnsi="Tahoma" w:cs="Tahoma"/>
        </w:rPr>
      </w:pPr>
      <w:r w:rsidRPr="00632C7B">
        <w:rPr>
          <w:rFonts w:ascii="Tahoma" w:hAnsi="Tahoma" w:cs="Tahoma"/>
        </w:rPr>
        <w:t>Na egzaminie każdy zdający korzysta z własnych przyborów piśmienniczych</w:t>
      </w:r>
      <w:r w:rsidR="00660B51">
        <w:rPr>
          <w:rFonts w:ascii="Tahoma" w:hAnsi="Tahoma" w:cs="Tahoma"/>
        </w:rPr>
        <w:t xml:space="preserve"> i </w:t>
      </w:r>
      <w:r w:rsidRPr="00632C7B">
        <w:rPr>
          <w:rFonts w:ascii="Tahoma" w:hAnsi="Tahoma" w:cs="Tahoma"/>
        </w:rPr>
        <w:t>linijki, Zdający nie mogą pożyczać przyborów od innych zdających.</w:t>
      </w:r>
    </w:p>
    <w:p w14:paraId="1DB0594D" w14:textId="7A5B481D" w:rsidR="00E933AF" w:rsidRPr="00632C7B" w:rsidRDefault="00E933AF" w:rsidP="00E933AF">
      <w:pPr>
        <w:pStyle w:val="Akapitzlist"/>
        <w:numPr>
          <w:ilvl w:val="0"/>
          <w:numId w:val="17"/>
        </w:numPr>
        <w:rPr>
          <w:rFonts w:ascii="Tahoma" w:hAnsi="Tahoma" w:cs="Tahoma"/>
        </w:rPr>
      </w:pPr>
      <w:r w:rsidRPr="00632C7B">
        <w:rPr>
          <w:rFonts w:ascii="Tahoma" w:hAnsi="Tahoma" w:cs="Tahoma"/>
        </w:rPr>
        <w:t>Szkoła nie zapewnia wody pitnej. Na egzamin należy przynieść własną butelkę z wodą.</w:t>
      </w:r>
    </w:p>
    <w:p w14:paraId="1F141410" w14:textId="35FBBF62" w:rsidR="00D63BC5" w:rsidRPr="00660B51" w:rsidRDefault="00E933AF" w:rsidP="00284865">
      <w:pPr>
        <w:pStyle w:val="Akapitzlist"/>
        <w:numPr>
          <w:ilvl w:val="0"/>
          <w:numId w:val="17"/>
        </w:numPr>
        <w:rPr>
          <w:rFonts w:ascii="Tahoma" w:hAnsi="Tahoma" w:cs="Tahoma"/>
        </w:rPr>
      </w:pPr>
      <w:r w:rsidRPr="00660B51">
        <w:rPr>
          <w:rFonts w:ascii="Tahoma" w:hAnsi="Tahoma" w:cs="Tahoma"/>
        </w:rPr>
        <w:t xml:space="preserve">Na terenie szkoły nie ma możliwości zapewnienia posiłków. </w:t>
      </w:r>
    </w:p>
    <w:p w14:paraId="75646A16" w14:textId="15E9E374" w:rsidR="00E933AF" w:rsidRPr="00632C7B" w:rsidRDefault="00E933AF" w:rsidP="00E933AF">
      <w:pPr>
        <w:pStyle w:val="Nagwek3"/>
        <w:rPr>
          <w:rFonts w:ascii="Tahoma" w:hAnsi="Tahoma" w:cs="Tahoma"/>
          <w:b/>
          <w:bCs/>
        </w:rPr>
      </w:pPr>
      <w:r w:rsidRPr="00632C7B">
        <w:rPr>
          <w:rFonts w:ascii="Tahoma" w:hAnsi="Tahoma" w:cs="Tahoma"/>
          <w:b/>
          <w:bCs/>
        </w:rPr>
        <w:lastRenderedPageBreak/>
        <w:t>Zasady postępowania w dniu egzaminu dla zdających:</w:t>
      </w:r>
    </w:p>
    <w:p w14:paraId="526D1615" w14:textId="77B22FF5" w:rsidR="00D63BC5" w:rsidRPr="00632C7B" w:rsidRDefault="00E933AF" w:rsidP="00E933AF">
      <w:pPr>
        <w:pStyle w:val="Akapitzlist"/>
        <w:numPr>
          <w:ilvl w:val="0"/>
          <w:numId w:val="20"/>
        </w:numPr>
        <w:rPr>
          <w:rFonts w:ascii="Tahoma" w:hAnsi="Tahoma" w:cs="Tahoma"/>
        </w:rPr>
      </w:pPr>
      <w:r w:rsidRPr="00632C7B">
        <w:rPr>
          <w:rFonts w:ascii="Tahoma" w:hAnsi="Tahoma" w:cs="Tahoma"/>
        </w:rPr>
        <w:t>Czekając na wejście do szkoły albo sali egzaminacyjnej, zdający zachowują odpowiedni odstęp (co najmniej 1,5 m) oraz mają zakryte usta i nos.</w:t>
      </w:r>
    </w:p>
    <w:p w14:paraId="31EAA2DB" w14:textId="48C78C3E" w:rsidR="00553615" w:rsidRPr="00632C7B" w:rsidRDefault="00553615" w:rsidP="003F5FFD">
      <w:pPr>
        <w:pStyle w:val="Akapitzlist"/>
        <w:numPr>
          <w:ilvl w:val="0"/>
          <w:numId w:val="20"/>
        </w:numPr>
        <w:rPr>
          <w:rFonts w:ascii="Tahoma" w:hAnsi="Tahoma" w:cs="Tahoma"/>
        </w:rPr>
      </w:pPr>
      <w:r w:rsidRPr="00632C7B">
        <w:rPr>
          <w:rFonts w:ascii="Tahoma" w:hAnsi="Tahoma" w:cs="Tahoma"/>
        </w:rPr>
        <w:t xml:space="preserve">Na teren szkoły mogą wejść wyłącznie osoby z zakrytymi ustami i nosem (maseczką jedno- lub wielorazową, materiałem, przyłbicą – w szczególności w przypadku osób, które ze względów zdrowotnych nie mogą zakrywać ust i nosa maseczką). </w:t>
      </w:r>
    </w:p>
    <w:p w14:paraId="09E6C3FE" w14:textId="0BDFA09C" w:rsidR="00553615" w:rsidRPr="00632C7B" w:rsidRDefault="00553615" w:rsidP="003F5FFD">
      <w:pPr>
        <w:pStyle w:val="Akapitzlist"/>
        <w:numPr>
          <w:ilvl w:val="0"/>
          <w:numId w:val="20"/>
        </w:numPr>
        <w:rPr>
          <w:rFonts w:ascii="Tahoma" w:hAnsi="Tahoma" w:cs="Tahoma"/>
        </w:rPr>
      </w:pPr>
      <w:r w:rsidRPr="00632C7B">
        <w:rPr>
          <w:rFonts w:ascii="Tahoma" w:hAnsi="Tahoma" w:cs="Tahoma"/>
        </w:rPr>
        <w:t xml:space="preserve">Zakrywanie ust i nosa obowiązuje na terenie całej szkoły, z wyjątkiem </w:t>
      </w:r>
      <w:proofErr w:type="spellStart"/>
      <w:r w:rsidRPr="00632C7B">
        <w:rPr>
          <w:rFonts w:ascii="Tahoma" w:hAnsi="Tahoma" w:cs="Tahoma"/>
        </w:rPr>
        <w:t>sal</w:t>
      </w:r>
      <w:proofErr w:type="spellEnd"/>
      <w:r w:rsidRPr="00632C7B">
        <w:rPr>
          <w:rFonts w:ascii="Tahoma" w:hAnsi="Tahoma" w:cs="Tahoma"/>
        </w:rPr>
        <w:t xml:space="preserve"> egzaminacyjnych </w:t>
      </w:r>
      <w:r w:rsidRPr="00632C7B">
        <w:rPr>
          <w:rFonts w:ascii="Tahoma" w:hAnsi="Tahoma" w:cs="Tahoma"/>
          <w:b/>
          <w:bCs/>
        </w:rPr>
        <w:t>po zajęciu miejsc przez zdających</w:t>
      </w:r>
      <w:r w:rsidRPr="00632C7B">
        <w:rPr>
          <w:rFonts w:ascii="Tahoma" w:hAnsi="Tahoma" w:cs="Tahoma"/>
        </w:rPr>
        <w:t xml:space="preserve">. </w:t>
      </w:r>
    </w:p>
    <w:p w14:paraId="63F50271" w14:textId="38B7A23D" w:rsidR="00553615" w:rsidRPr="00632C7B" w:rsidRDefault="00553615" w:rsidP="00553615">
      <w:pPr>
        <w:pStyle w:val="Akapitzlist"/>
        <w:numPr>
          <w:ilvl w:val="0"/>
          <w:numId w:val="20"/>
        </w:numPr>
        <w:rPr>
          <w:rFonts w:ascii="Tahoma" w:hAnsi="Tahoma" w:cs="Tahoma"/>
        </w:rPr>
      </w:pPr>
      <w:r w:rsidRPr="00632C7B">
        <w:rPr>
          <w:rFonts w:ascii="Tahoma" w:hAnsi="Tahoma" w:cs="Tahoma"/>
        </w:rPr>
        <w:t>Zdający ma obowiązek ponownie zakryć usta i nos, kiedy:</w:t>
      </w:r>
    </w:p>
    <w:p w14:paraId="496BA79B" w14:textId="2A5BFBB8" w:rsidR="00553615" w:rsidRPr="00632C7B" w:rsidRDefault="00553615" w:rsidP="00553615">
      <w:pPr>
        <w:pStyle w:val="Akapitzlist"/>
        <w:numPr>
          <w:ilvl w:val="1"/>
          <w:numId w:val="20"/>
        </w:numPr>
        <w:rPr>
          <w:rFonts w:ascii="Tahoma" w:hAnsi="Tahoma" w:cs="Tahoma"/>
        </w:rPr>
      </w:pPr>
      <w:r w:rsidRPr="00632C7B">
        <w:rPr>
          <w:rFonts w:ascii="Tahoma" w:hAnsi="Tahoma" w:cs="Tahoma"/>
        </w:rPr>
        <w:t>podchodzi do niego nauczyciel, aby odpowiedzieć na zadane przez niego pytanie</w:t>
      </w:r>
      <w:r w:rsidR="00660B51">
        <w:rPr>
          <w:rFonts w:ascii="Tahoma" w:hAnsi="Tahoma" w:cs="Tahoma"/>
        </w:rPr>
        <w:t>,</w:t>
      </w:r>
    </w:p>
    <w:p w14:paraId="4209B721" w14:textId="25D4897A" w:rsidR="00553615" w:rsidRPr="00632C7B" w:rsidRDefault="00553615" w:rsidP="00553615">
      <w:pPr>
        <w:pStyle w:val="Akapitzlist"/>
        <w:numPr>
          <w:ilvl w:val="1"/>
          <w:numId w:val="20"/>
        </w:numPr>
        <w:rPr>
          <w:rFonts w:ascii="Tahoma" w:hAnsi="Tahoma" w:cs="Tahoma"/>
        </w:rPr>
      </w:pPr>
      <w:r w:rsidRPr="00632C7B">
        <w:rPr>
          <w:rFonts w:ascii="Tahoma" w:hAnsi="Tahoma" w:cs="Tahoma"/>
        </w:rPr>
        <w:t>wychodzi do toalety</w:t>
      </w:r>
      <w:r w:rsidR="00660B51">
        <w:rPr>
          <w:rFonts w:ascii="Tahoma" w:hAnsi="Tahoma" w:cs="Tahoma"/>
        </w:rPr>
        <w:t>,</w:t>
      </w:r>
    </w:p>
    <w:p w14:paraId="25866D69" w14:textId="77777777" w:rsidR="00553615" w:rsidRPr="00632C7B" w:rsidRDefault="00553615" w:rsidP="00553615">
      <w:pPr>
        <w:pStyle w:val="Akapitzlist"/>
        <w:numPr>
          <w:ilvl w:val="1"/>
          <w:numId w:val="20"/>
        </w:numPr>
        <w:rPr>
          <w:rFonts w:ascii="Tahoma" w:hAnsi="Tahoma" w:cs="Tahoma"/>
        </w:rPr>
      </w:pPr>
      <w:r w:rsidRPr="00632C7B">
        <w:rPr>
          <w:rFonts w:ascii="Tahoma" w:hAnsi="Tahoma" w:cs="Tahoma"/>
        </w:rPr>
        <w:t>kończy pracę z arkuszem egzaminacyjnym i wychodzi z sali egzaminacyjnej.</w:t>
      </w:r>
    </w:p>
    <w:p w14:paraId="2774132E" w14:textId="3CB64ECA" w:rsidR="00553615" w:rsidRPr="00632C7B" w:rsidRDefault="00553615" w:rsidP="00553615">
      <w:pPr>
        <w:pStyle w:val="Akapitzlist"/>
        <w:numPr>
          <w:ilvl w:val="0"/>
          <w:numId w:val="20"/>
        </w:numPr>
        <w:rPr>
          <w:rFonts w:ascii="Tahoma" w:hAnsi="Tahoma" w:cs="Tahoma"/>
        </w:rPr>
      </w:pPr>
      <w:r w:rsidRPr="00632C7B">
        <w:rPr>
          <w:rFonts w:ascii="Tahoma" w:hAnsi="Tahoma" w:cs="Tahoma"/>
        </w:rPr>
        <w:t>Zdający mogą – jeżeli uznają to za właściwe – mieć zakryte usta i nos w trakcie egzaminu, nawet po zajęciu miejsca przy stoliku / stanowisku egzaminacyjnym.</w:t>
      </w:r>
    </w:p>
    <w:p w14:paraId="554D6B24" w14:textId="5490FDBD" w:rsidR="00553615" w:rsidRPr="00632C7B" w:rsidRDefault="00553615" w:rsidP="00553615">
      <w:pPr>
        <w:pStyle w:val="Akapitzlist"/>
        <w:numPr>
          <w:ilvl w:val="0"/>
          <w:numId w:val="20"/>
        </w:numPr>
        <w:rPr>
          <w:rFonts w:ascii="Tahoma" w:hAnsi="Tahoma" w:cs="Tahoma"/>
        </w:rPr>
      </w:pPr>
      <w:r w:rsidRPr="00632C7B">
        <w:rPr>
          <w:rFonts w:ascii="Tahoma" w:hAnsi="Tahoma" w:cs="Tahoma"/>
        </w:rPr>
        <w:t xml:space="preserve">Zdający, którzy ze względów zdrowotnych nie mogą zakrywać ust i nosa maseczką, mogą nosić przyłbicę </w:t>
      </w:r>
      <w:proofErr w:type="gramStart"/>
      <w:r w:rsidRPr="00632C7B">
        <w:rPr>
          <w:rFonts w:ascii="Tahoma" w:hAnsi="Tahoma" w:cs="Tahoma"/>
        </w:rPr>
        <w:t>albo,</w:t>
      </w:r>
      <w:proofErr w:type="gramEnd"/>
      <w:r w:rsidRPr="00632C7B">
        <w:rPr>
          <w:rFonts w:ascii="Tahoma" w:hAnsi="Tahoma" w:cs="Tahoma"/>
        </w:rPr>
        <w:t xml:space="preserve"> jeżeli nie mogą również korzystać z przyłbicy, przystąpić do egzaminu w odrębnej sali egzaminacyjnej. W takiej sytuacji minimalny odstęp, jaki musi zostać zachowany pomiędzy samymi zdającymi oraz zdającymi i członkami zespołu nadzorującego, wynosi 2 m.</w:t>
      </w:r>
    </w:p>
    <w:p w14:paraId="2B108868" w14:textId="37934459" w:rsidR="00553615" w:rsidRPr="00632C7B" w:rsidRDefault="002C1B09" w:rsidP="00553615">
      <w:pPr>
        <w:pStyle w:val="Akapitzlist"/>
        <w:numPr>
          <w:ilvl w:val="0"/>
          <w:numId w:val="20"/>
        </w:numPr>
        <w:rPr>
          <w:rFonts w:ascii="Tahoma" w:hAnsi="Tahoma" w:cs="Tahoma"/>
        </w:rPr>
      </w:pPr>
      <w:r w:rsidRPr="00632C7B">
        <w:rPr>
          <w:rFonts w:ascii="Tahoma" w:hAnsi="Tahoma" w:cs="Tahoma"/>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14:paraId="1D212A8F" w14:textId="25FBF322" w:rsidR="00553615" w:rsidRPr="00632C7B" w:rsidRDefault="00553615" w:rsidP="0005394B">
      <w:pPr>
        <w:ind w:left="360"/>
        <w:rPr>
          <w:rFonts w:ascii="Tahoma" w:hAnsi="Tahoma" w:cs="Tahoma"/>
        </w:rPr>
      </w:pPr>
    </w:p>
    <w:p w14:paraId="7939E6F2" w14:textId="595DEBF9" w:rsidR="00D63BC5" w:rsidRPr="00632C7B" w:rsidRDefault="00553615">
      <w:pPr>
        <w:rPr>
          <w:rFonts w:ascii="Tahoma" w:eastAsiaTheme="majorEastAsia" w:hAnsi="Tahoma" w:cs="Tahoma"/>
          <w:b/>
          <w:bCs/>
          <w:color w:val="1F3763" w:themeColor="accent1" w:themeShade="7F"/>
          <w:sz w:val="24"/>
          <w:szCs w:val="24"/>
        </w:rPr>
      </w:pPr>
      <w:r w:rsidRPr="00632C7B">
        <w:rPr>
          <w:rFonts w:ascii="Tahoma" w:eastAsiaTheme="majorEastAsia" w:hAnsi="Tahoma" w:cs="Tahoma"/>
          <w:b/>
          <w:bCs/>
          <w:color w:val="1F3763" w:themeColor="accent1" w:themeShade="7F"/>
          <w:sz w:val="24"/>
          <w:szCs w:val="24"/>
        </w:rPr>
        <w:t>Środki bezpieczeństwa związane z organizacją przestrzeni, budynków, pomieszczeń:</w:t>
      </w:r>
    </w:p>
    <w:p w14:paraId="1982AB12" w14:textId="3216F4FA" w:rsidR="00553615" w:rsidRPr="00632C7B" w:rsidRDefault="00553615" w:rsidP="00553615">
      <w:pPr>
        <w:pStyle w:val="Akapitzlist"/>
        <w:numPr>
          <w:ilvl w:val="0"/>
          <w:numId w:val="23"/>
        </w:numPr>
        <w:rPr>
          <w:rFonts w:ascii="Tahoma" w:hAnsi="Tahoma" w:cs="Tahoma"/>
        </w:rPr>
      </w:pPr>
      <w:r w:rsidRPr="00632C7B">
        <w:rPr>
          <w:rFonts w:ascii="Tahoma" w:hAnsi="Tahoma" w:cs="Tahoma"/>
        </w:rPr>
        <w:t xml:space="preserve">Przy wejściu do szkoły </w:t>
      </w:r>
      <w:r w:rsidR="00E51773" w:rsidRPr="00632C7B">
        <w:rPr>
          <w:rFonts w:ascii="Tahoma" w:hAnsi="Tahoma" w:cs="Tahoma"/>
        </w:rPr>
        <w:t>dostępne są</w:t>
      </w:r>
      <w:r w:rsidRPr="00632C7B">
        <w:rPr>
          <w:rFonts w:ascii="Tahoma" w:hAnsi="Tahoma" w:cs="Tahoma"/>
        </w:rPr>
        <w:t xml:space="preserve"> informację:</w:t>
      </w:r>
    </w:p>
    <w:p w14:paraId="4AAC3180" w14:textId="65AAD9AC" w:rsidR="00553615" w:rsidRPr="00632C7B" w:rsidRDefault="00553615" w:rsidP="00553615">
      <w:pPr>
        <w:pStyle w:val="Akapitzlist"/>
        <w:numPr>
          <w:ilvl w:val="1"/>
          <w:numId w:val="23"/>
        </w:numPr>
        <w:rPr>
          <w:rFonts w:ascii="Tahoma" w:hAnsi="Tahoma" w:cs="Tahoma"/>
        </w:rPr>
      </w:pPr>
      <w:r w:rsidRPr="00632C7B">
        <w:rPr>
          <w:rFonts w:ascii="Tahoma" w:hAnsi="Tahoma" w:cs="Tahoma"/>
        </w:rPr>
        <w:t xml:space="preserve">dotyczącą objawów zarażenia </w:t>
      </w:r>
      <w:proofErr w:type="spellStart"/>
      <w:r w:rsidRPr="00632C7B">
        <w:rPr>
          <w:rFonts w:ascii="Tahoma" w:hAnsi="Tahoma" w:cs="Tahoma"/>
        </w:rPr>
        <w:t>koronawirusem</w:t>
      </w:r>
      <w:proofErr w:type="spellEnd"/>
      <w:r w:rsidRPr="00632C7B">
        <w:rPr>
          <w:rFonts w:ascii="Tahoma" w:hAnsi="Tahoma" w:cs="Tahoma"/>
        </w:rPr>
        <w:t xml:space="preserve"> oraz sposobów zapobiegania zakażeniu</w:t>
      </w:r>
      <w:r w:rsidR="00660B51">
        <w:rPr>
          <w:rFonts w:ascii="Tahoma" w:hAnsi="Tahoma" w:cs="Tahoma"/>
        </w:rPr>
        <w:t>,</w:t>
      </w:r>
    </w:p>
    <w:p w14:paraId="3A323EAE" w14:textId="666D78D8" w:rsidR="00553615" w:rsidRPr="00632C7B" w:rsidRDefault="00553615" w:rsidP="00553615">
      <w:pPr>
        <w:pStyle w:val="Akapitzlist"/>
        <w:numPr>
          <w:ilvl w:val="1"/>
          <w:numId w:val="23"/>
        </w:numPr>
        <w:rPr>
          <w:rFonts w:ascii="Tahoma" w:hAnsi="Tahoma" w:cs="Tahoma"/>
        </w:rPr>
      </w:pPr>
      <w:r w:rsidRPr="00632C7B">
        <w:rPr>
          <w:rFonts w:ascii="Tahoma" w:hAnsi="Tahoma" w:cs="Tahoma"/>
        </w:rPr>
        <w:t>zawierającą nazwę, adres oraz numer telefonu do najbliższej stacji sanitarno-epidemiologicznej</w:t>
      </w:r>
      <w:r w:rsidR="00660B51">
        <w:rPr>
          <w:rFonts w:ascii="Tahoma" w:hAnsi="Tahoma" w:cs="Tahoma"/>
        </w:rPr>
        <w:t>,</w:t>
      </w:r>
    </w:p>
    <w:p w14:paraId="395B9A49" w14:textId="10C1DCC0" w:rsidR="00553615" w:rsidRPr="00632C7B" w:rsidRDefault="00553615" w:rsidP="00553615">
      <w:pPr>
        <w:pStyle w:val="Akapitzlist"/>
        <w:numPr>
          <w:ilvl w:val="1"/>
          <w:numId w:val="23"/>
        </w:numPr>
        <w:rPr>
          <w:rFonts w:ascii="Tahoma" w:hAnsi="Tahoma" w:cs="Tahoma"/>
        </w:rPr>
      </w:pPr>
      <w:r w:rsidRPr="00632C7B">
        <w:rPr>
          <w:rFonts w:ascii="Tahoma" w:hAnsi="Tahoma" w:cs="Tahoma"/>
        </w:rPr>
        <w:t>zawierającą adres oraz numer telefonu najbliższego oddziału zakaźnego</w:t>
      </w:r>
      <w:r w:rsidR="00660B51">
        <w:rPr>
          <w:rFonts w:ascii="Tahoma" w:hAnsi="Tahoma" w:cs="Tahoma"/>
        </w:rPr>
        <w:t>,</w:t>
      </w:r>
    </w:p>
    <w:p w14:paraId="4F8E5528" w14:textId="783E62E6" w:rsidR="00553615" w:rsidRPr="00632C7B" w:rsidRDefault="00553615" w:rsidP="00553615">
      <w:pPr>
        <w:pStyle w:val="Akapitzlist"/>
        <w:numPr>
          <w:ilvl w:val="1"/>
          <w:numId w:val="23"/>
        </w:numPr>
        <w:rPr>
          <w:rFonts w:ascii="Tahoma" w:hAnsi="Tahoma" w:cs="Tahoma"/>
        </w:rPr>
      </w:pPr>
      <w:r w:rsidRPr="00632C7B">
        <w:rPr>
          <w:rFonts w:ascii="Tahoma" w:hAnsi="Tahoma" w:cs="Tahoma"/>
        </w:rPr>
        <w:t>zawierającą numery telefonów do służb medycznych</w:t>
      </w:r>
      <w:r w:rsidR="00660B51">
        <w:rPr>
          <w:rFonts w:ascii="Tahoma" w:hAnsi="Tahoma" w:cs="Tahoma"/>
        </w:rPr>
        <w:t>,</w:t>
      </w:r>
    </w:p>
    <w:p w14:paraId="07773F8E" w14:textId="42CD0D91" w:rsidR="00553615" w:rsidRPr="00632C7B" w:rsidRDefault="00553615" w:rsidP="00553615">
      <w:pPr>
        <w:pStyle w:val="Akapitzlist"/>
        <w:numPr>
          <w:ilvl w:val="1"/>
          <w:numId w:val="23"/>
        </w:numPr>
        <w:rPr>
          <w:rFonts w:ascii="Tahoma" w:hAnsi="Tahoma" w:cs="Tahoma"/>
        </w:rPr>
      </w:pPr>
      <w:r w:rsidRPr="00632C7B">
        <w:rPr>
          <w:rFonts w:ascii="Tahoma" w:hAnsi="Tahoma" w:cs="Tahoma"/>
        </w:rPr>
        <w:t xml:space="preserve">zawierającą numer infolinii NFZ w sprawie </w:t>
      </w:r>
      <w:proofErr w:type="spellStart"/>
      <w:r w:rsidRPr="00632C7B">
        <w:rPr>
          <w:rFonts w:ascii="Tahoma" w:hAnsi="Tahoma" w:cs="Tahoma"/>
        </w:rPr>
        <w:t>koronawirusa</w:t>
      </w:r>
      <w:proofErr w:type="spellEnd"/>
      <w:r w:rsidRPr="00632C7B">
        <w:rPr>
          <w:rFonts w:ascii="Tahoma" w:hAnsi="Tahoma" w:cs="Tahoma"/>
        </w:rPr>
        <w:t xml:space="preserve"> (800 190 590).</w:t>
      </w:r>
    </w:p>
    <w:p w14:paraId="1EFB6CFB" w14:textId="5663A190" w:rsidR="00E51773" w:rsidRPr="00632C7B" w:rsidRDefault="00E51773" w:rsidP="00E51773">
      <w:pPr>
        <w:pStyle w:val="Akapitzlist"/>
        <w:numPr>
          <w:ilvl w:val="0"/>
          <w:numId w:val="23"/>
        </w:numPr>
        <w:rPr>
          <w:rFonts w:ascii="Tahoma" w:hAnsi="Tahoma" w:cs="Tahoma"/>
        </w:rPr>
      </w:pPr>
      <w:r w:rsidRPr="00632C7B">
        <w:rPr>
          <w:rFonts w:ascii="Tahoma" w:hAnsi="Tahoma" w:cs="Tahoma"/>
        </w:rPr>
        <w:t xml:space="preserve">Przy wejściu do szkoły dostępny jest płyn do dezynfekcji rąk (środek na bazie alkoholu, min. 60%) oraz informacja o obligatoryjnym korzystaniu z niego przez wszystkie osoby wchodzące na teren szkoły. </w:t>
      </w:r>
    </w:p>
    <w:p w14:paraId="2179EEF0" w14:textId="5B2E35A6" w:rsidR="00E51773" w:rsidRPr="00632C7B" w:rsidRDefault="00E51773" w:rsidP="00E51773">
      <w:pPr>
        <w:pStyle w:val="Akapitzlist"/>
        <w:numPr>
          <w:ilvl w:val="0"/>
          <w:numId w:val="23"/>
        </w:numPr>
        <w:rPr>
          <w:rFonts w:ascii="Tahoma" w:hAnsi="Tahoma" w:cs="Tahoma"/>
        </w:rPr>
      </w:pPr>
      <w:r w:rsidRPr="00632C7B">
        <w:rPr>
          <w:rFonts w:ascii="Tahoma" w:hAnsi="Tahoma" w:cs="Tahoma"/>
        </w:rPr>
        <w:t>Płyn do dezynfekcji rąk dostępny jest również w każdej sali egzaminacyjnej. Obok płynu znajduje się informacja na temat prawidłowej dezynfekcji rąk.</w:t>
      </w:r>
    </w:p>
    <w:p w14:paraId="16CD0410" w14:textId="3F635F89" w:rsidR="00E51773" w:rsidRPr="00632C7B" w:rsidRDefault="00E51773" w:rsidP="00E51773">
      <w:pPr>
        <w:pStyle w:val="Akapitzlist"/>
        <w:numPr>
          <w:ilvl w:val="0"/>
          <w:numId w:val="23"/>
        </w:numPr>
        <w:rPr>
          <w:rFonts w:ascii="Tahoma" w:hAnsi="Tahoma" w:cs="Tahoma"/>
        </w:rPr>
      </w:pPr>
      <w:r w:rsidRPr="00632C7B">
        <w:rPr>
          <w:rFonts w:ascii="Tahoma" w:hAnsi="Tahoma" w:cs="Tahoma"/>
        </w:rPr>
        <w:t>Ławki w sali egzaminacyjnej ustawione są w taki sposób, że pomiędzy zdającymi zachowany jest co najmniej 1,5-metrowy odstęp w każdym kierunku.</w:t>
      </w:r>
    </w:p>
    <w:p w14:paraId="7B91535E" w14:textId="77777777" w:rsidR="00E51773" w:rsidRPr="00632C7B" w:rsidRDefault="00E51773" w:rsidP="00E51773">
      <w:pPr>
        <w:pStyle w:val="Akapitzlist"/>
        <w:numPr>
          <w:ilvl w:val="0"/>
          <w:numId w:val="23"/>
        </w:numPr>
        <w:rPr>
          <w:rFonts w:ascii="Tahoma" w:hAnsi="Tahoma" w:cs="Tahoma"/>
        </w:rPr>
      </w:pPr>
      <w:r w:rsidRPr="00632C7B">
        <w:rPr>
          <w:rFonts w:ascii="Tahoma" w:hAnsi="Tahoma" w:cs="Tahoma"/>
        </w:rPr>
        <w:t>Drzwi do szkoły oraz wszystkie drzwi wewnątrz budynku powinny być otwarte, tak aby zdający oraz inne osoby uczestniczące w przeprowadzaniu egzaminu nie musiały ich otwierać. Wyjątek stanowią:</w:t>
      </w:r>
    </w:p>
    <w:p w14:paraId="44FDDE31" w14:textId="1DB6F7DB" w:rsidR="00E51773" w:rsidRPr="00632C7B" w:rsidRDefault="00E51773" w:rsidP="00372B3A">
      <w:pPr>
        <w:pStyle w:val="Akapitzlist"/>
        <w:numPr>
          <w:ilvl w:val="1"/>
          <w:numId w:val="23"/>
        </w:numPr>
        <w:rPr>
          <w:rFonts w:ascii="Tahoma" w:hAnsi="Tahoma" w:cs="Tahoma"/>
        </w:rPr>
      </w:pPr>
      <w:r w:rsidRPr="00632C7B">
        <w:rPr>
          <w:rFonts w:ascii="Tahoma" w:hAnsi="Tahoma" w:cs="Tahoma"/>
        </w:rPr>
        <w:lastRenderedPageBreak/>
        <w:t>Egzaminy z języków obcych nowożytnych w zakresie zadań na rozumienie ze słuchu, podczas których odtwarzane jest nagranie z płyty CD</w:t>
      </w:r>
    </w:p>
    <w:p w14:paraId="5A41C8A7" w14:textId="77777777" w:rsidR="00E51773" w:rsidRPr="00632C7B" w:rsidRDefault="00E51773" w:rsidP="00372B3A">
      <w:pPr>
        <w:pStyle w:val="Akapitzlist"/>
        <w:numPr>
          <w:ilvl w:val="1"/>
          <w:numId w:val="23"/>
        </w:numPr>
        <w:rPr>
          <w:rFonts w:ascii="Tahoma" w:hAnsi="Tahoma" w:cs="Tahoma"/>
        </w:rPr>
      </w:pPr>
      <w:r w:rsidRPr="00632C7B">
        <w:rPr>
          <w:rFonts w:ascii="Tahoma" w:hAnsi="Tahoma" w:cs="Tahoma"/>
        </w:rPr>
        <w:t>sytuacje, w których sale egzaminacyjne są wietrzone, tak aby nie tworzyć przeciągów.</w:t>
      </w:r>
    </w:p>
    <w:p w14:paraId="28BB9A1E" w14:textId="19C50F24" w:rsidR="00E51773" w:rsidRPr="00632C7B" w:rsidRDefault="00E51773" w:rsidP="00E51773">
      <w:pPr>
        <w:pStyle w:val="Akapitzlist"/>
        <w:numPr>
          <w:ilvl w:val="0"/>
          <w:numId w:val="23"/>
        </w:numPr>
        <w:rPr>
          <w:rFonts w:ascii="Tahoma" w:hAnsi="Tahoma" w:cs="Tahoma"/>
        </w:rPr>
      </w:pPr>
      <w:r w:rsidRPr="00632C7B">
        <w:rPr>
          <w:rFonts w:ascii="Tahoma" w:hAnsi="Tahoma" w:cs="Tahoma"/>
        </w:rPr>
        <w:t>Jeżeli ze względów bezpieczeństwa przeciwpożarowego drzwi nie mogą być otwarte, regularn</w:t>
      </w:r>
      <w:r w:rsidR="00372B3A" w:rsidRPr="00632C7B">
        <w:rPr>
          <w:rFonts w:ascii="Tahoma" w:hAnsi="Tahoma" w:cs="Tahoma"/>
        </w:rPr>
        <w:t>ie</w:t>
      </w:r>
      <w:r w:rsidRPr="00632C7B">
        <w:rPr>
          <w:rFonts w:ascii="Tahoma" w:hAnsi="Tahoma" w:cs="Tahoma"/>
        </w:rPr>
        <w:t xml:space="preserve"> dezynfek</w:t>
      </w:r>
      <w:r w:rsidR="00372B3A" w:rsidRPr="00632C7B">
        <w:rPr>
          <w:rFonts w:ascii="Tahoma" w:hAnsi="Tahoma" w:cs="Tahoma"/>
        </w:rPr>
        <w:t>owane są</w:t>
      </w:r>
      <w:r w:rsidRPr="00632C7B">
        <w:rPr>
          <w:rFonts w:ascii="Tahoma" w:hAnsi="Tahoma" w:cs="Tahoma"/>
        </w:rPr>
        <w:t xml:space="preserve"> klam</w:t>
      </w:r>
      <w:r w:rsidR="00372B3A" w:rsidRPr="00632C7B">
        <w:rPr>
          <w:rFonts w:ascii="Tahoma" w:hAnsi="Tahoma" w:cs="Tahoma"/>
        </w:rPr>
        <w:t>ki</w:t>
      </w:r>
      <w:r w:rsidRPr="00632C7B">
        <w:rPr>
          <w:rFonts w:ascii="Tahoma" w:hAnsi="Tahoma" w:cs="Tahoma"/>
        </w:rPr>
        <w:t>/uchwy</w:t>
      </w:r>
      <w:r w:rsidR="00D06CD6">
        <w:rPr>
          <w:rFonts w:ascii="Tahoma" w:hAnsi="Tahoma" w:cs="Tahoma"/>
        </w:rPr>
        <w:t>ty</w:t>
      </w:r>
      <w:r w:rsidRPr="00632C7B">
        <w:rPr>
          <w:rFonts w:ascii="Tahoma" w:hAnsi="Tahoma" w:cs="Tahoma"/>
        </w:rPr>
        <w:t>.</w:t>
      </w:r>
    </w:p>
    <w:p w14:paraId="21B157B6" w14:textId="4FC06654" w:rsidR="00372B3A" w:rsidRPr="00632C7B" w:rsidRDefault="00372B3A" w:rsidP="00372B3A">
      <w:pPr>
        <w:pStyle w:val="Akapitzlist"/>
        <w:numPr>
          <w:ilvl w:val="0"/>
          <w:numId w:val="23"/>
        </w:numPr>
        <w:rPr>
          <w:rFonts w:ascii="Tahoma" w:hAnsi="Tahoma" w:cs="Tahoma"/>
        </w:rPr>
      </w:pPr>
      <w:r w:rsidRPr="00632C7B">
        <w:rPr>
          <w:rFonts w:ascii="Tahoma" w:hAnsi="Tahoma" w:cs="Tahoma"/>
        </w:rPr>
        <w:t>Sale egzaminacyjne są wietrzone przed wpuszczeniem do nich zdających, mniej więcej co godzinę w trakcie egzaminu (jeżeli pogoda na to pozwala oraz na zewnątrz budynku nie panuje zbyt duży hałas) oraz po egzaminie, dbając o zapewnienie komfortu zdających.</w:t>
      </w:r>
    </w:p>
    <w:p w14:paraId="6254CF67" w14:textId="1166C4CE" w:rsidR="00E51773" w:rsidRPr="00632C7B" w:rsidRDefault="00372B3A" w:rsidP="00E51773">
      <w:pPr>
        <w:pStyle w:val="Akapitzlist"/>
        <w:numPr>
          <w:ilvl w:val="0"/>
          <w:numId w:val="23"/>
        </w:numPr>
        <w:rPr>
          <w:rFonts w:ascii="Tahoma" w:hAnsi="Tahoma" w:cs="Tahoma"/>
        </w:rPr>
      </w:pPr>
      <w:r w:rsidRPr="00632C7B">
        <w:rPr>
          <w:rFonts w:ascii="Tahoma" w:hAnsi="Tahoma" w:cs="Tahoma"/>
        </w:rPr>
        <w:t>Dla każdego zdającego powinno zostać zapewnione miejsce, w którym będzie mógł zostawić rzeczy osobiste – plecak, torbę, kurtkę, telefon itp. Pod nadzorem pracownika.</w:t>
      </w:r>
    </w:p>
    <w:p w14:paraId="2E98DDFE" w14:textId="41A6FD04" w:rsidR="00372B3A" w:rsidRPr="00632C7B" w:rsidRDefault="00372B3A" w:rsidP="00E51773">
      <w:pPr>
        <w:pStyle w:val="Akapitzlist"/>
        <w:numPr>
          <w:ilvl w:val="0"/>
          <w:numId w:val="23"/>
        </w:numPr>
        <w:rPr>
          <w:rFonts w:ascii="Tahoma" w:hAnsi="Tahoma" w:cs="Tahoma"/>
        </w:rPr>
      </w:pPr>
      <w:r w:rsidRPr="00632C7B">
        <w:rPr>
          <w:rFonts w:ascii="Tahoma" w:hAnsi="Tahoma" w:cs="Tahoma"/>
        </w:rPr>
        <w:t>Toalety są dezynfekowane na bieżąco.</w:t>
      </w:r>
    </w:p>
    <w:p w14:paraId="3E454823" w14:textId="1E500EB4" w:rsidR="00372B3A" w:rsidRPr="00632C7B" w:rsidRDefault="00372B3A" w:rsidP="00E51773">
      <w:pPr>
        <w:pStyle w:val="Akapitzlist"/>
        <w:numPr>
          <w:ilvl w:val="0"/>
          <w:numId w:val="23"/>
        </w:numPr>
        <w:rPr>
          <w:rFonts w:ascii="Tahoma" w:hAnsi="Tahoma" w:cs="Tahoma"/>
        </w:rPr>
      </w:pPr>
      <w:r w:rsidRPr="00632C7B">
        <w:rPr>
          <w:rFonts w:ascii="Tahoma" w:hAnsi="Tahoma" w:cs="Tahoma"/>
        </w:rPr>
        <w:t>W pomieszczeniach higieniczno-sanitarnych znajdują się plakaty z zasadami prawidłowego mycia rąk, a przy dozownikach z płynem – instrukcje na temat prawidłowej dezynfekcji rąk.</w:t>
      </w:r>
    </w:p>
    <w:p w14:paraId="3283A114" w14:textId="14B8ECB3" w:rsidR="00372B3A" w:rsidRPr="00632C7B" w:rsidRDefault="00372B3A" w:rsidP="00372B3A">
      <w:pPr>
        <w:pStyle w:val="Akapitzlist"/>
        <w:numPr>
          <w:ilvl w:val="0"/>
          <w:numId w:val="23"/>
        </w:numPr>
        <w:rPr>
          <w:rFonts w:ascii="Tahoma" w:hAnsi="Tahoma" w:cs="Tahoma"/>
        </w:rPr>
      </w:pPr>
      <w:r w:rsidRPr="00632C7B">
        <w:rPr>
          <w:rFonts w:ascii="Tahoma" w:hAnsi="Tahoma" w:cs="Tahoma"/>
        </w:rPr>
        <w:t>Ławki oraz krzesła w sali egzaminacyjnej dezynfekowane są przed i po każdym egzaminie, a także odtwarzacze płyt CD wykorzystywane do przeprowadzenia egzaminu z języka obcego nowożytnego oraz przybory piśmiennicze, jeżeli szkoła zdecyduje się zapewnić takie materiały dla zdających, którzy zapomnieli przynieść je na egzamin, z wyjątkiem materiałów jednorazowych, których zdający nie zwracają.</w:t>
      </w:r>
    </w:p>
    <w:p w14:paraId="155D5D8E" w14:textId="7525292D" w:rsidR="00372B3A" w:rsidRPr="00632C7B" w:rsidRDefault="00372B3A" w:rsidP="00372B3A">
      <w:pPr>
        <w:pStyle w:val="Akapitzlist"/>
        <w:numPr>
          <w:ilvl w:val="0"/>
          <w:numId w:val="23"/>
        </w:numPr>
        <w:rPr>
          <w:rFonts w:ascii="Tahoma" w:hAnsi="Tahoma" w:cs="Tahoma"/>
        </w:rPr>
      </w:pPr>
      <w:r w:rsidRPr="00632C7B">
        <w:rPr>
          <w:rFonts w:ascii="Tahoma" w:hAnsi="Tahoma" w:cs="Tahoma"/>
        </w:rPr>
        <w:t>Na terenie szkoły wyznaczone jest pomieszczenie (wyposażone m.in. w środki ochrony osobistej i płyn dezynfekujący), w którym będzie można odizolować osobę w przypadku stwierdzenia objawów chorobowych.</w:t>
      </w:r>
    </w:p>
    <w:p w14:paraId="2DA997CA" w14:textId="046371F6" w:rsidR="002C1B09" w:rsidRPr="00632C7B" w:rsidRDefault="002C1B09" w:rsidP="002C1B09">
      <w:pPr>
        <w:rPr>
          <w:rFonts w:ascii="Tahoma" w:hAnsi="Tahoma" w:cs="Tahoma"/>
        </w:rPr>
      </w:pPr>
    </w:p>
    <w:p w14:paraId="7617AB67" w14:textId="77777777" w:rsidR="0005394B" w:rsidRPr="00632C7B" w:rsidRDefault="0005394B" w:rsidP="002C1B09">
      <w:pPr>
        <w:rPr>
          <w:rFonts w:ascii="Tahoma" w:hAnsi="Tahoma" w:cs="Tahoma"/>
        </w:rPr>
      </w:pPr>
    </w:p>
    <w:p w14:paraId="0D99627F" w14:textId="0E5BDC75" w:rsidR="002C1B09" w:rsidRPr="00632C7B" w:rsidRDefault="002C1B09" w:rsidP="002C1B09">
      <w:pPr>
        <w:rPr>
          <w:rFonts w:ascii="Tahoma" w:eastAsiaTheme="majorEastAsia" w:hAnsi="Tahoma" w:cs="Tahoma"/>
          <w:b/>
          <w:bCs/>
          <w:color w:val="1F3763" w:themeColor="accent1" w:themeShade="7F"/>
          <w:sz w:val="24"/>
          <w:szCs w:val="24"/>
        </w:rPr>
      </w:pPr>
      <w:r w:rsidRPr="00632C7B">
        <w:rPr>
          <w:rFonts w:ascii="Tahoma" w:eastAsiaTheme="majorEastAsia" w:hAnsi="Tahoma" w:cs="Tahoma"/>
          <w:b/>
          <w:bCs/>
          <w:color w:val="1F3763" w:themeColor="accent1" w:themeShade="7F"/>
          <w:sz w:val="24"/>
          <w:szCs w:val="24"/>
        </w:rPr>
        <w:t>Ogólne zasady postępowania w przypadku podejrzenia zakażenia u członka zespołu egzaminacyjnego lub u zdającego</w:t>
      </w:r>
    </w:p>
    <w:p w14:paraId="22839122" w14:textId="4C03B95B" w:rsidR="002C1B09" w:rsidRPr="00632C7B" w:rsidRDefault="002C1B09" w:rsidP="002C1B09">
      <w:pPr>
        <w:pStyle w:val="Akapitzlist"/>
        <w:numPr>
          <w:ilvl w:val="0"/>
          <w:numId w:val="25"/>
        </w:numPr>
        <w:rPr>
          <w:rFonts w:ascii="Tahoma" w:hAnsi="Tahoma" w:cs="Tahoma"/>
        </w:rPr>
      </w:pPr>
      <w:r w:rsidRPr="00632C7B">
        <w:rPr>
          <w:rFonts w:ascii="Tahoma" w:hAnsi="Tahoma" w:cs="Tahoma"/>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w:t>
      </w:r>
    </w:p>
    <w:p w14:paraId="3DC195E5" w14:textId="5BB6E5DF" w:rsidR="00174C25" w:rsidRPr="00632C7B" w:rsidRDefault="002C1B09" w:rsidP="002C1B09">
      <w:pPr>
        <w:pStyle w:val="Akapitzlist"/>
        <w:numPr>
          <w:ilvl w:val="0"/>
          <w:numId w:val="25"/>
        </w:numPr>
        <w:rPr>
          <w:rFonts w:ascii="Tahoma" w:hAnsi="Tahoma" w:cs="Tahoma"/>
        </w:rPr>
      </w:pPr>
      <w:r w:rsidRPr="00632C7B">
        <w:rPr>
          <w:rFonts w:ascii="Tahoma" w:hAnsi="Tahoma" w:cs="Tahoma"/>
        </w:rPr>
        <w:t xml:space="preserve">W przypadku wystąpienia konieczności odizolowania członka zespołu nadzorującego przejawiającego objawy choroby w odrębnym pomieszczeniu lub wyznaczonym miejscu, przewodniczący zespołu egzaminacyjnego niezwłocznie powiadamia o tym fakcie dyrektora </w:t>
      </w:r>
      <w:r w:rsidR="00D06CD6">
        <w:rPr>
          <w:rFonts w:ascii="Tahoma" w:hAnsi="Tahoma" w:cs="Tahoma"/>
        </w:rPr>
        <w:t>O</w:t>
      </w:r>
      <w:r w:rsidRPr="00632C7B">
        <w:rPr>
          <w:rFonts w:ascii="Tahoma" w:hAnsi="Tahoma" w:cs="Tahoma"/>
        </w:rPr>
        <w:t xml:space="preserve">kręgowej </w:t>
      </w:r>
      <w:r w:rsidR="00D06CD6">
        <w:rPr>
          <w:rFonts w:ascii="Tahoma" w:hAnsi="Tahoma" w:cs="Tahoma"/>
        </w:rPr>
        <w:t>K</w:t>
      </w:r>
      <w:r w:rsidRPr="00632C7B">
        <w:rPr>
          <w:rFonts w:ascii="Tahoma" w:hAnsi="Tahoma" w:cs="Tahoma"/>
        </w:rPr>
        <w:t xml:space="preserve">omisji </w:t>
      </w:r>
      <w:r w:rsidR="00D06CD6">
        <w:rPr>
          <w:rFonts w:ascii="Tahoma" w:hAnsi="Tahoma" w:cs="Tahoma"/>
        </w:rPr>
        <w:t>E</w:t>
      </w:r>
      <w:r w:rsidRPr="00632C7B">
        <w:rPr>
          <w:rFonts w:ascii="Tahoma" w:hAnsi="Tahoma" w:cs="Tahoma"/>
        </w:rPr>
        <w:t xml:space="preserv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632C7B">
        <w:rPr>
          <w:rFonts w:ascii="Tahoma" w:hAnsi="Tahoma" w:cs="Tahoma"/>
        </w:rPr>
        <w:lastRenderedPageBreak/>
        <w:t>o wystąpieniu opisanej sytuacji odnotowuje się w protokole przebiegu egzaminu w danej sali oraz w protokole zbiorczym.</w:t>
      </w:r>
    </w:p>
    <w:p w14:paraId="3FE786CE" w14:textId="77777777" w:rsidR="00174C25" w:rsidRPr="00632C7B" w:rsidRDefault="002C1B09" w:rsidP="002C1B09">
      <w:pPr>
        <w:pStyle w:val="Akapitzlist"/>
        <w:numPr>
          <w:ilvl w:val="0"/>
          <w:numId w:val="25"/>
        </w:numPr>
        <w:rPr>
          <w:rFonts w:ascii="Tahoma" w:hAnsi="Tahoma" w:cs="Tahoma"/>
        </w:rPr>
      </w:pPr>
      <w:r w:rsidRPr="00632C7B">
        <w:rPr>
          <w:rFonts w:ascii="Tahoma" w:hAnsi="Tahoma" w:cs="Tahoma"/>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w:t>
      </w:r>
      <w:r w:rsidR="00174C25" w:rsidRPr="00632C7B">
        <w:rPr>
          <w:rFonts w:ascii="Tahoma" w:hAnsi="Tahoma" w:cs="Tahoma"/>
        </w:rPr>
        <w:t xml:space="preserve"> </w:t>
      </w:r>
      <w:r w:rsidRPr="00632C7B">
        <w:rPr>
          <w:rFonts w:ascii="Tahoma" w:hAnsi="Tahoma" w:cs="Tahoma"/>
        </w:rPr>
        <w:t>o przerwaniu i unieważnieniu egzaminu dla wszystkich zdających, którzy przystępowali do danego egzaminu w danej sali, jeżeli z jego oceny sytuacji będzie wynikało, że takie rozwiązanie jest niezbędne.</w:t>
      </w:r>
    </w:p>
    <w:p w14:paraId="79276C55" w14:textId="77777777" w:rsidR="00174C25" w:rsidRPr="00632C7B" w:rsidRDefault="002C1B09" w:rsidP="002C1B09">
      <w:pPr>
        <w:pStyle w:val="Akapitzlist"/>
        <w:numPr>
          <w:ilvl w:val="0"/>
          <w:numId w:val="25"/>
        </w:numPr>
        <w:rPr>
          <w:rFonts w:ascii="Tahoma" w:hAnsi="Tahoma" w:cs="Tahoma"/>
        </w:rPr>
      </w:pPr>
      <w:r w:rsidRPr="00632C7B">
        <w:rPr>
          <w:rFonts w:ascii="Tahoma" w:hAnsi="Tahoma" w:cs="Tahoma"/>
        </w:rPr>
        <w:t xml:space="preserve">PZE niezwłocznie powiadamia rodziców/prawnych opiekunów ucznia o zaistniałej sytuacji w celu pilnego odebrania go ze szkoły oraz informuje właściwą powiatową stację sanitarno-epidemiologiczną, a w razie pogarszania się stanu zdrowia zdającego – także pogotowie ratunkowe. </w:t>
      </w:r>
    </w:p>
    <w:p w14:paraId="6757062A" w14:textId="129D7BA0" w:rsidR="00D63BC5" w:rsidRPr="00632C7B" w:rsidRDefault="002C1B09" w:rsidP="002C1B09">
      <w:pPr>
        <w:pStyle w:val="Akapitzlist"/>
        <w:numPr>
          <w:ilvl w:val="0"/>
          <w:numId w:val="25"/>
        </w:numPr>
        <w:rPr>
          <w:rFonts w:ascii="Tahoma" w:hAnsi="Tahoma" w:cs="Tahoma"/>
        </w:rPr>
      </w:pPr>
      <w:r w:rsidRPr="00632C7B">
        <w:rPr>
          <w:rFonts w:ascii="Tahoma" w:hAnsi="Tahoma" w:cs="Tahoma"/>
        </w:rPr>
        <w:t>W przypadku</w:t>
      </w:r>
      <w:r w:rsidR="00D06CD6">
        <w:rPr>
          <w:rFonts w:ascii="Tahoma" w:hAnsi="Tahoma" w:cs="Tahoma"/>
        </w:rPr>
        <w:t>,</w:t>
      </w:r>
      <w:r w:rsidRPr="00632C7B">
        <w:rPr>
          <w:rFonts w:ascii="Tahoma" w:hAnsi="Tahoma" w:cs="Tahoma"/>
        </w:rPr>
        <w:t xml:space="preserve"> gdy stan zdrowia nie wymaga interwencji zespołu ratownictwa medycznego, zdający powinien udać się do domu transportem indywidualnym, pozostać w domu i skorzystać z </w:t>
      </w:r>
      <w:proofErr w:type="spellStart"/>
      <w:r w:rsidRPr="00632C7B">
        <w:rPr>
          <w:rFonts w:ascii="Tahoma" w:hAnsi="Tahoma" w:cs="Tahoma"/>
        </w:rPr>
        <w:t>teleporady</w:t>
      </w:r>
      <w:proofErr w:type="spellEnd"/>
      <w:r w:rsidRPr="00632C7B">
        <w:rPr>
          <w:rFonts w:ascii="Tahoma" w:hAnsi="Tahoma" w:cs="Tahoma"/>
        </w:rPr>
        <w:t xml:space="preserve"> medycznej.</w:t>
      </w:r>
    </w:p>
    <w:p w14:paraId="257A0E5E" w14:textId="5512417D" w:rsidR="008A45E6" w:rsidRPr="00632C7B" w:rsidRDefault="00174C25" w:rsidP="00553615">
      <w:pPr>
        <w:pStyle w:val="punkty"/>
        <w:numPr>
          <w:ilvl w:val="0"/>
          <w:numId w:val="0"/>
        </w:numPr>
        <w:ind w:left="360" w:hanging="360"/>
        <w:rPr>
          <w:rFonts w:ascii="Tahoma" w:hAnsi="Tahoma" w:cs="Tahoma"/>
        </w:rPr>
      </w:pPr>
      <w:r w:rsidRPr="00632C7B">
        <w:rPr>
          <w:rFonts w:ascii="Tahoma" w:hAnsi="Tahoma" w:cs="Tahoma"/>
        </w:rPr>
        <w:t>Szczegółowe zasady postępowania z osobą podejrzaną o zakażenie reguluje Procedura postępowania w sytuacji podejrzenia zakażeniem COVID-19.</w:t>
      </w:r>
    </w:p>
    <w:sectPr w:rsidR="008A45E6" w:rsidRPr="00632C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8D444" w14:textId="77777777" w:rsidR="007E7BCF" w:rsidRDefault="007E7BCF" w:rsidP="006A5225">
      <w:pPr>
        <w:spacing w:after="0" w:line="240" w:lineRule="auto"/>
      </w:pPr>
      <w:r>
        <w:separator/>
      </w:r>
    </w:p>
  </w:endnote>
  <w:endnote w:type="continuationSeparator" w:id="0">
    <w:p w14:paraId="523F2C52" w14:textId="77777777" w:rsidR="007E7BCF" w:rsidRDefault="007E7BCF" w:rsidP="006A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FB2FF" w14:textId="77777777" w:rsidR="007E7BCF" w:rsidRDefault="007E7BCF" w:rsidP="006A5225">
      <w:pPr>
        <w:spacing w:after="0" w:line="240" w:lineRule="auto"/>
      </w:pPr>
      <w:r>
        <w:separator/>
      </w:r>
    </w:p>
  </w:footnote>
  <w:footnote w:type="continuationSeparator" w:id="0">
    <w:p w14:paraId="5CC486D2" w14:textId="77777777" w:rsidR="007E7BCF" w:rsidRDefault="007E7BCF" w:rsidP="006A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972E88"/>
    <w:multiLevelType w:val="hybridMultilevel"/>
    <w:tmpl w:val="880CA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C3569"/>
    <w:multiLevelType w:val="hybridMultilevel"/>
    <w:tmpl w:val="B8D43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83D2D"/>
    <w:multiLevelType w:val="hybridMultilevel"/>
    <w:tmpl w:val="5748C750"/>
    <w:lvl w:ilvl="0" w:tplc="8E5E0E42">
      <w:start w:val="1"/>
      <w:numFmt w:val="decimal"/>
      <w:lvlText w:val="%1."/>
      <w:lvlJc w:val="left"/>
      <w:pPr>
        <w:ind w:left="720" w:hanging="360"/>
      </w:pPr>
      <w:rPr>
        <w:rFonts w:eastAsia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675CF"/>
    <w:multiLevelType w:val="hybridMultilevel"/>
    <w:tmpl w:val="DD6297C0"/>
    <w:lvl w:ilvl="0" w:tplc="4AB68FF6">
      <w:start w:val="1"/>
      <w:numFmt w:val="bullet"/>
      <w:pStyle w:val="punkty"/>
      <w:lvlText w:val=""/>
      <w:lvlJc w:val="left"/>
      <w:pPr>
        <w:ind w:left="360" w:hanging="360"/>
      </w:pPr>
      <w:rPr>
        <w:rFonts w:ascii="Wingdings" w:hAnsi="Wingdings" w:hint="default"/>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2223628D"/>
    <w:multiLevelType w:val="multilevel"/>
    <w:tmpl w:val="13A63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126FB"/>
    <w:multiLevelType w:val="hybridMultilevel"/>
    <w:tmpl w:val="44DE7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B21CC2"/>
    <w:multiLevelType w:val="hybridMultilevel"/>
    <w:tmpl w:val="C3B81706"/>
    <w:lvl w:ilvl="0" w:tplc="FAA8BAD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1304E18"/>
    <w:multiLevelType w:val="multilevel"/>
    <w:tmpl w:val="72243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7492D"/>
    <w:multiLevelType w:val="hybridMultilevel"/>
    <w:tmpl w:val="6C6A8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B96A94"/>
    <w:multiLevelType w:val="multilevel"/>
    <w:tmpl w:val="19B45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83382"/>
    <w:multiLevelType w:val="hybridMultilevel"/>
    <w:tmpl w:val="22FA5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71588C"/>
    <w:multiLevelType w:val="hybridMultilevel"/>
    <w:tmpl w:val="50B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C2EB1"/>
    <w:multiLevelType w:val="multilevel"/>
    <w:tmpl w:val="D4F0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541D4"/>
    <w:multiLevelType w:val="hybridMultilevel"/>
    <w:tmpl w:val="43F8D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504BC9"/>
    <w:multiLevelType w:val="hybridMultilevel"/>
    <w:tmpl w:val="62B8A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76658"/>
    <w:multiLevelType w:val="hybridMultilevel"/>
    <w:tmpl w:val="6A6E9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0F84370"/>
    <w:multiLevelType w:val="hybridMultilevel"/>
    <w:tmpl w:val="AB627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730432"/>
    <w:multiLevelType w:val="hybridMultilevel"/>
    <w:tmpl w:val="44DE7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5310E"/>
    <w:multiLevelType w:val="hybridMultilevel"/>
    <w:tmpl w:val="611AAF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804FC6"/>
    <w:multiLevelType w:val="multilevel"/>
    <w:tmpl w:val="26C4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275A0"/>
    <w:multiLevelType w:val="hybridMultilevel"/>
    <w:tmpl w:val="22FA5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B458B"/>
    <w:multiLevelType w:val="multilevel"/>
    <w:tmpl w:val="9A3ECF92"/>
    <w:lvl w:ilvl="0">
      <w:start w:val="1"/>
      <w:numFmt w:val="decimal"/>
      <w:lvlText w:val="%1."/>
      <w:lvlJc w:val="left"/>
      <w:pPr>
        <w:tabs>
          <w:tab w:val="num" w:pos="720"/>
        </w:tabs>
        <w:ind w:left="720" w:hanging="360"/>
      </w:pPr>
      <w:rPr>
        <w:rFonts w:ascii="open sans" w:eastAsia="Times New Roman" w:hAnsi="open 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25DE9"/>
    <w:multiLevelType w:val="multilevel"/>
    <w:tmpl w:val="E3CA3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24"/>
  </w:num>
  <w:num w:numId="4">
    <w:abstractNumId w:val="10"/>
  </w:num>
  <w:num w:numId="5">
    <w:abstractNumId w:val="5"/>
  </w:num>
  <w:num w:numId="6">
    <w:abstractNumId w:val="8"/>
  </w:num>
  <w:num w:numId="7">
    <w:abstractNumId w:val="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3"/>
  </w:num>
  <w:num w:numId="11">
    <w:abstractNumId w:val="18"/>
  </w:num>
  <w:num w:numId="12">
    <w:abstractNumId w:val="0"/>
  </w:num>
  <w:num w:numId="13">
    <w:abstractNumId w:val="7"/>
  </w:num>
  <w:num w:numId="14">
    <w:abstractNumId w:val="22"/>
  </w:num>
  <w:num w:numId="15">
    <w:abstractNumId w:val="11"/>
  </w:num>
  <w:num w:numId="16">
    <w:abstractNumId w:val="6"/>
  </w:num>
  <w:num w:numId="17">
    <w:abstractNumId w:val="19"/>
  </w:num>
  <w:num w:numId="18">
    <w:abstractNumId w:val="17"/>
  </w:num>
  <w:num w:numId="19">
    <w:abstractNumId w:val="1"/>
  </w:num>
  <w:num w:numId="20">
    <w:abstractNumId w:val="9"/>
  </w:num>
  <w:num w:numId="21">
    <w:abstractNumId w:val="3"/>
  </w:num>
  <w:num w:numId="22">
    <w:abstractNumId w:val="2"/>
  </w:num>
  <w:num w:numId="23">
    <w:abstractNumId w:val="20"/>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84"/>
    <w:rsid w:val="00044AC8"/>
    <w:rsid w:val="0005394B"/>
    <w:rsid w:val="000568F1"/>
    <w:rsid w:val="00095584"/>
    <w:rsid w:val="00097C8D"/>
    <w:rsid w:val="00174C25"/>
    <w:rsid w:val="001E1BFA"/>
    <w:rsid w:val="00200FFE"/>
    <w:rsid w:val="00234F03"/>
    <w:rsid w:val="00272F72"/>
    <w:rsid w:val="002C1B09"/>
    <w:rsid w:val="002E370F"/>
    <w:rsid w:val="0037174C"/>
    <w:rsid w:val="00372B3A"/>
    <w:rsid w:val="00391441"/>
    <w:rsid w:val="00430FD1"/>
    <w:rsid w:val="00451875"/>
    <w:rsid w:val="00466671"/>
    <w:rsid w:val="00476C52"/>
    <w:rsid w:val="00524AAD"/>
    <w:rsid w:val="00553615"/>
    <w:rsid w:val="0056060C"/>
    <w:rsid w:val="00561B62"/>
    <w:rsid w:val="00614673"/>
    <w:rsid w:val="00632C7B"/>
    <w:rsid w:val="00660B51"/>
    <w:rsid w:val="006A5225"/>
    <w:rsid w:val="006D0FE8"/>
    <w:rsid w:val="006E4190"/>
    <w:rsid w:val="007E7BCF"/>
    <w:rsid w:val="008A45E6"/>
    <w:rsid w:val="008F0F32"/>
    <w:rsid w:val="00915A79"/>
    <w:rsid w:val="009267AF"/>
    <w:rsid w:val="00926E71"/>
    <w:rsid w:val="00997036"/>
    <w:rsid w:val="009B6473"/>
    <w:rsid w:val="009C6D6E"/>
    <w:rsid w:val="009F2C0B"/>
    <w:rsid w:val="00A37F63"/>
    <w:rsid w:val="00A461DF"/>
    <w:rsid w:val="00A53347"/>
    <w:rsid w:val="00AA153F"/>
    <w:rsid w:val="00B22F3A"/>
    <w:rsid w:val="00B260A9"/>
    <w:rsid w:val="00C14F70"/>
    <w:rsid w:val="00C5262A"/>
    <w:rsid w:val="00C73F6D"/>
    <w:rsid w:val="00CB11FA"/>
    <w:rsid w:val="00D06CD6"/>
    <w:rsid w:val="00D137AC"/>
    <w:rsid w:val="00D34AA2"/>
    <w:rsid w:val="00D63BC5"/>
    <w:rsid w:val="00E51773"/>
    <w:rsid w:val="00E933AF"/>
    <w:rsid w:val="00EB11FA"/>
    <w:rsid w:val="00EB729D"/>
    <w:rsid w:val="00F13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310F"/>
  <w15:chartTrackingRefBased/>
  <w15:docId w15:val="{23963966-86D1-4916-9487-744A35CF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6146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044A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95584"/>
    <w:pPr>
      <w:ind w:left="720"/>
      <w:contextualSpacing/>
    </w:pPr>
  </w:style>
  <w:style w:type="character" w:customStyle="1" w:styleId="Nagwek2Znak">
    <w:name w:val="Nagłówek 2 Znak"/>
    <w:basedOn w:val="Domylnaczcionkaakapitu"/>
    <w:link w:val="Nagwek2"/>
    <w:uiPriority w:val="9"/>
    <w:rsid w:val="00614673"/>
    <w:rPr>
      <w:rFonts w:ascii="Times New Roman" w:eastAsia="Times New Roman" w:hAnsi="Times New Roman" w:cs="Times New Roman"/>
      <w:b/>
      <w:bCs/>
      <w:sz w:val="36"/>
      <w:szCs w:val="36"/>
      <w:lang w:eastAsia="pl-PL"/>
    </w:rPr>
  </w:style>
  <w:style w:type="paragraph" w:customStyle="1" w:styleId="event-date">
    <w:name w:val="event-date"/>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673"/>
    <w:rPr>
      <w:b/>
      <w:bCs/>
    </w:rPr>
  </w:style>
  <w:style w:type="paragraph" w:styleId="NormalnyWeb">
    <w:name w:val="Normal (Web)"/>
    <w:basedOn w:val="Normalny"/>
    <w:uiPriority w:val="99"/>
    <w:semiHidden/>
    <w:unhideWhenUsed/>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4673"/>
    <w:rPr>
      <w:i/>
      <w:iCs/>
    </w:rPr>
  </w:style>
  <w:style w:type="character" w:styleId="Hipercze">
    <w:name w:val="Hyperlink"/>
    <w:basedOn w:val="Domylnaczcionkaakapitu"/>
    <w:uiPriority w:val="99"/>
    <w:unhideWhenUsed/>
    <w:rsid w:val="006D0FE8"/>
    <w:rPr>
      <w:color w:val="0563C1" w:themeColor="hyperlink"/>
      <w:u w:val="single"/>
    </w:rPr>
  </w:style>
  <w:style w:type="character" w:styleId="Nierozpoznanawzmianka">
    <w:name w:val="Unresolved Mention"/>
    <w:basedOn w:val="Domylnaczcionkaakapitu"/>
    <w:uiPriority w:val="99"/>
    <w:semiHidden/>
    <w:unhideWhenUsed/>
    <w:rsid w:val="006D0FE8"/>
    <w:rPr>
      <w:color w:val="605E5C"/>
      <w:shd w:val="clear" w:color="auto" w:fill="E1DFDD"/>
    </w:rPr>
  </w:style>
  <w:style w:type="paragraph" w:styleId="Tekstprzypisudolnego">
    <w:name w:val="footnote text"/>
    <w:basedOn w:val="Normalny"/>
    <w:link w:val="TekstprzypisudolnegoZnak"/>
    <w:uiPriority w:val="99"/>
    <w:semiHidden/>
    <w:unhideWhenUsed/>
    <w:rsid w:val="006A52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5225"/>
    <w:rPr>
      <w:sz w:val="20"/>
      <w:szCs w:val="20"/>
    </w:rPr>
  </w:style>
  <w:style w:type="character" w:customStyle="1" w:styleId="punktyZnak">
    <w:name w:val="punkty Znak"/>
    <w:basedOn w:val="Domylnaczcionkaakapitu"/>
    <w:link w:val="punkty"/>
    <w:locked/>
    <w:rsid w:val="006A5225"/>
    <w:rPr>
      <w:rFonts w:ascii="Proxima Nova" w:eastAsia="Times New Roman" w:hAnsi="Proxima Nova" w:cs="Arial"/>
      <w:sz w:val="24"/>
      <w:szCs w:val="24"/>
      <w:lang w:eastAsia="pl-PL"/>
    </w:rPr>
  </w:style>
  <w:style w:type="paragraph" w:customStyle="1" w:styleId="punkty">
    <w:name w:val="punkty"/>
    <w:basedOn w:val="Normalny"/>
    <w:link w:val="punktyZnak"/>
    <w:qFormat/>
    <w:rsid w:val="006A5225"/>
    <w:pPr>
      <w:numPr>
        <w:numId w:val="7"/>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locked/>
    <w:rsid w:val="006A5225"/>
    <w:rPr>
      <w:rFonts w:ascii="Calibri" w:eastAsia="Calibri" w:hAnsi="Calibri" w:cs="Calibri"/>
      <w:b/>
      <w:bCs/>
      <w:shd w:val="clear" w:color="auto" w:fill="FFFFFF"/>
    </w:rPr>
  </w:style>
  <w:style w:type="paragraph" w:customStyle="1" w:styleId="Teksttreci20">
    <w:name w:val="Tekst treści (2)"/>
    <w:basedOn w:val="Normalny"/>
    <w:link w:val="Teksttreci2"/>
    <w:rsid w:val="006A5225"/>
    <w:pPr>
      <w:widowControl w:val="0"/>
      <w:shd w:val="clear" w:color="auto" w:fill="FFFFFF"/>
      <w:spacing w:before="480" w:after="180" w:line="0" w:lineRule="atLeast"/>
      <w:ind w:hanging="340"/>
      <w:jc w:val="center"/>
    </w:pPr>
    <w:rPr>
      <w:rFonts w:ascii="Calibri" w:eastAsia="Calibri" w:hAnsi="Calibri" w:cs="Calibri"/>
      <w:b/>
      <w:bCs/>
    </w:rPr>
  </w:style>
  <w:style w:type="character" w:styleId="Odwoanieprzypisudolnego">
    <w:name w:val="footnote reference"/>
    <w:basedOn w:val="Domylnaczcionkaakapitu"/>
    <w:uiPriority w:val="99"/>
    <w:semiHidden/>
    <w:unhideWhenUsed/>
    <w:rsid w:val="006A5225"/>
    <w:rPr>
      <w:vertAlign w:val="superscript"/>
    </w:rPr>
  </w:style>
  <w:style w:type="paragraph" w:styleId="Tekstdymka">
    <w:name w:val="Balloon Text"/>
    <w:basedOn w:val="Normalny"/>
    <w:link w:val="TekstdymkaZnak"/>
    <w:uiPriority w:val="99"/>
    <w:semiHidden/>
    <w:unhideWhenUsed/>
    <w:rsid w:val="00272F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F72"/>
    <w:rPr>
      <w:rFonts w:ascii="Segoe UI" w:hAnsi="Segoe UI" w:cs="Segoe UI"/>
      <w:sz w:val="18"/>
      <w:szCs w:val="18"/>
    </w:rPr>
  </w:style>
  <w:style w:type="character" w:customStyle="1" w:styleId="Nagwek3Znak">
    <w:name w:val="Nagłówek 3 Znak"/>
    <w:basedOn w:val="Domylnaczcionkaakapitu"/>
    <w:link w:val="Nagwek3"/>
    <w:uiPriority w:val="9"/>
    <w:rsid w:val="00044AC8"/>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link w:val="Akapitzlist"/>
    <w:uiPriority w:val="99"/>
    <w:locked/>
    <w:rsid w:val="009C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045">
      <w:bodyDiv w:val="1"/>
      <w:marLeft w:val="0"/>
      <w:marRight w:val="0"/>
      <w:marTop w:val="0"/>
      <w:marBottom w:val="0"/>
      <w:divBdr>
        <w:top w:val="none" w:sz="0" w:space="0" w:color="auto"/>
        <w:left w:val="none" w:sz="0" w:space="0" w:color="auto"/>
        <w:bottom w:val="none" w:sz="0" w:space="0" w:color="auto"/>
        <w:right w:val="none" w:sz="0" w:space="0" w:color="auto"/>
      </w:divBdr>
      <w:divsChild>
        <w:div w:id="62263300">
          <w:marLeft w:val="0"/>
          <w:marRight w:val="0"/>
          <w:marTop w:val="0"/>
          <w:marBottom w:val="0"/>
          <w:divBdr>
            <w:top w:val="none" w:sz="0" w:space="0" w:color="auto"/>
            <w:left w:val="none" w:sz="0" w:space="0" w:color="auto"/>
            <w:bottom w:val="none" w:sz="0" w:space="0" w:color="auto"/>
            <w:right w:val="none" w:sz="0" w:space="0" w:color="auto"/>
          </w:divBdr>
        </w:div>
        <w:div w:id="1255937809">
          <w:marLeft w:val="0"/>
          <w:marRight w:val="0"/>
          <w:marTop w:val="0"/>
          <w:marBottom w:val="0"/>
          <w:divBdr>
            <w:top w:val="none" w:sz="0" w:space="0" w:color="auto"/>
            <w:left w:val="none" w:sz="0" w:space="0" w:color="auto"/>
            <w:bottom w:val="none" w:sz="0" w:space="0" w:color="auto"/>
            <w:right w:val="none" w:sz="0" w:space="0" w:color="auto"/>
          </w:divBdr>
          <w:divsChild>
            <w:div w:id="1187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2619">
      <w:bodyDiv w:val="1"/>
      <w:marLeft w:val="0"/>
      <w:marRight w:val="0"/>
      <w:marTop w:val="0"/>
      <w:marBottom w:val="0"/>
      <w:divBdr>
        <w:top w:val="none" w:sz="0" w:space="0" w:color="auto"/>
        <w:left w:val="none" w:sz="0" w:space="0" w:color="auto"/>
        <w:bottom w:val="none" w:sz="0" w:space="0" w:color="auto"/>
        <w:right w:val="none" w:sz="0" w:space="0" w:color="auto"/>
      </w:divBdr>
      <w:divsChild>
        <w:div w:id="1877543433">
          <w:marLeft w:val="0"/>
          <w:marRight w:val="0"/>
          <w:marTop w:val="0"/>
          <w:marBottom w:val="0"/>
          <w:divBdr>
            <w:top w:val="none" w:sz="0" w:space="0" w:color="auto"/>
            <w:left w:val="none" w:sz="0" w:space="0" w:color="auto"/>
            <w:bottom w:val="none" w:sz="0" w:space="0" w:color="auto"/>
            <w:right w:val="none" w:sz="0" w:space="0" w:color="auto"/>
          </w:divBdr>
        </w:div>
        <w:div w:id="1444225127">
          <w:marLeft w:val="0"/>
          <w:marRight w:val="0"/>
          <w:marTop w:val="0"/>
          <w:marBottom w:val="0"/>
          <w:divBdr>
            <w:top w:val="none" w:sz="0" w:space="0" w:color="auto"/>
            <w:left w:val="none" w:sz="0" w:space="0" w:color="auto"/>
            <w:bottom w:val="none" w:sz="0" w:space="0" w:color="auto"/>
            <w:right w:val="none" w:sz="0" w:space="0" w:color="auto"/>
          </w:divBdr>
        </w:div>
        <w:div w:id="792484869">
          <w:marLeft w:val="0"/>
          <w:marRight w:val="0"/>
          <w:marTop w:val="0"/>
          <w:marBottom w:val="0"/>
          <w:divBdr>
            <w:top w:val="none" w:sz="0" w:space="0" w:color="auto"/>
            <w:left w:val="none" w:sz="0" w:space="0" w:color="auto"/>
            <w:bottom w:val="none" w:sz="0" w:space="0" w:color="auto"/>
            <w:right w:val="none" w:sz="0" w:space="0" w:color="auto"/>
          </w:divBdr>
        </w:div>
        <w:div w:id="377169475">
          <w:marLeft w:val="0"/>
          <w:marRight w:val="0"/>
          <w:marTop w:val="0"/>
          <w:marBottom w:val="0"/>
          <w:divBdr>
            <w:top w:val="none" w:sz="0" w:space="0" w:color="auto"/>
            <w:left w:val="none" w:sz="0" w:space="0" w:color="auto"/>
            <w:bottom w:val="none" w:sz="0" w:space="0" w:color="auto"/>
            <w:right w:val="none" w:sz="0" w:space="0" w:color="auto"/>
          </w:divBdr>
        </w:div>
        <w:div w:id="2064743466">
          <w:marLeft w:val="0"/>
          <w:marRight w:val="0"/>
          <w:marTop w:val="0"/>
          <w:marBottom w:val="0"/>
          <w:divBdr>
            <w:top w:val="none" w:sz="0" w:space="0" w:color="auto"/>
            <w:left w:val="none" w:sz="0" w:space="0" w:color="auto"/>
            <w:bottom w:val="none" w:sz="0" w:space="0" w:color="auto"/>
            <w:right w:val="none" w:sz="0" w:space="0" w:color="auto"/>
          </w:divBdr>
        </w:div>
        <w:div w:id="301348505">
          <w:marLeft w:val="0"/>
          <w:marRight w:val="0"/>
          <w:marTop w:val="0"/>
          <w:marBottom w:val="0"/>
          <w:divBdr>
            <w:top w:val="none" w:sz="0" w:space="0" w:color="auto"/>
            <w:left w:val="none" w:sz="0" w:space="0" w:color="auto"/>
            <w:bottom w:val="none" w:sz="0" w:space="0" w:color="auto"/>
            <w:right w:val="none" w:sz="0" w:space="0" w:color="auto"/>
          </w:divBdr>
        </w:div>
      </w:divsChild>
    </w:div>
    <w:div w:id="1165781412">
      <w:bodyDiv w:val="1"/>
      <w:marLeft w:val="0"/>
      <w:marRight w:val="0"/>
      <w:marTop w:val="0"/>
      <w:marBottom w:val="0"/>
      <w:divBdr>
        <w:top w:val="none" w:sz="0" w:space="0" w:color="auto"/>
        <w:left w:val="none" w:sz="0" w:space="0" w:color="auto"/>
        <w:bottom w:val="none" w:sz="0" w:space="0" w:color="auto"/>
        <w:right w:val="none" w:sz="0" w:space="0" w:color="auto"/>
      </w:divBdr>
    </w:div>
    <w:div w:id="16353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2580</Words>
  <Characters>15481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Karolina Staszczyk</cp:lastModifiedBy>
  <cp:revision>3</cp:revision>
  <dcterms:created xsi:type="dcterms:W3CDTF">2020-05-29T06:16:00Z</dcterms:created>
  <dcterms:modified xsi:type="dcterms:W3CDTF">2020-05-29T06:31:00Z</dcterms:modified>
</cp:coreProperties>
</file>